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1D34" w14:textId="77777777" w:rsidR="0054049E" w:rsidRDefault="0054049E"/>
    <w:p w14:paraId="68CB9B67" w14:textId="77777777" w:rsidR="00B03B27" w:rsidRDefault="00B03B27"/>
    <w:p w14:paraId="6A0279A8" w14:textId="77777777" w:rsidR="00B03B27" w:rsidRDefault="00B03B27"/>
    <w:p w14:paraId="77C8B666" w14:textId="77777777" w:rsidR="00B03B27" w:rsidRDefault="00B03B27"/>
    <w:p w14:paraId="2AA13250" w14:textId="77777777" w:rsidR="00B03B27" w:rsidRDefault="00B03B27"/>
    <w:p w14:paraId="6A2E9E34" w14:textId="15B9DFF1" w:rsidR="00B03B27" w:rsidRPr="00B03B27" w:rsidRDefault="00B03B27" w:rsidP="00B03B27">
      <w:pPr>
        <w:jc w:val="center"/>
        <w:rPr>
          <w:b/>
          <w:bCs/>
        </w:rPr>
      </w:pPr>
      <w:bookmarkStart w:id="0" w:name="_Hlk205480961"/>
      <w:r w:rsidRPr="00B03B27">
        <w:rPr>
          <w:b/>
          <w:bCs/>
        </w:rPr>
        <w:t>Extending UTAUT for Enterprise AI Readiness</w:t>
      </w:r>
      <w:bookmarkEnd w:id="0"/>
      <w:r w:rsidRPr="00B03B27">
        <w:rPr>
          <w:b/>
          <w:bCs/>
        </w:rPr>
        <w:t xml:space="preserve">: </w:t>
      </w:r>
      <w:r>
        <w:rPr>
          <w:b/>
          <w:bCs/>
        </w:rPr>
        <w:br/>
      </w:r>
      <w:r w:rsidRPr="00B03B27">
        <w:rPr>
          <w:b/>
          <w:bCs/>
        </w:rPr>
        <w:t>A Mixed Methods Study Using the AIRS Framework at Microsoft</w:t>
      </w:r>
      <w:r w:rsidR="003274A8">
        <w:rPr>
          <w:b/>
          <w:bCs/>
        </w:rPr>
        <w:t xml:space="preserve"> (DRAFT)</w:t>
      </w:r>
    </w:p>
    <w:p w14:paraId="5C8CCDF7" w14:textId="77777777" w:rsidR="00B03B27" w:rsidRDefault="00B03B27"/>
    <w:p w14:paraId="6EB73C3F" w14:textId="77777777" w:rsidR="00F1113F" w:rsidRDefault="00F1113F" w:rsidP="00F1113F"/>
    <w:p w14:paraId="40922904" w14:textId="7A42C61D" w:rsidR="00F1113F" w:rsidRDefault="00F1113F" w:rsidP="00F1113F">
      <w:pPr>
        <w:jc w:val="center"/>
      </w:pPr>
      <w:r>
        <w:t>Fabio Correa</w:t>
      </w:r>
    </w:p>
    <w:p w14:paraId="1ECF3589" w14:textId="068F2484" w:rsidR="00F1113F" w:rsidRDefault="00F1113F" w:rsidP="00F1113F">
      <w:pPr>
        <w:jc w:val="center"/>
      </w:pPr>
      <w:r>
        <w:t>Touro University Worldwide</w:t>
      </w:r>
    </w:p>
    <w:p w14:paraId="0E45811E" w14:textId="77777777" w:rsidR="00F1113F" w:rsidRDefault="00F1113F" w:rsidP="00F1113F">
      <w:pPr>
        <w:jc w:val="center"/>
      </w:pPr>
      <w:proofErr w:type="gramStart"/>
      <w:r>
        <w:t>Doctorate of Business Administration</w:t>
      </w:r>
      <w:proofErr w:type="gramEnd"/>
    </w:p>
    <w:p w14:paraId="0AFB271E" w14:textId="77777777" w:rsidR="00F428F5" w:rsidRDefault="00F428F5" w:rsidP="00F1113F">
      <w:pPr>
        <w:jc w:val="center"/>
      </w:pPr>
      <w:r w:rsidRPr="00F428F5">
        <w:t>DBA712</w:t>
      </w:r>
      <w:r>
        <w:t xml:space="preserve"> - </w:t>
      </w:r>
      <w:r w:rsidRPr="00F428F5">
        <w:t>Doctoral Research Project Proposal</w:t>
      </w:r>
    </w:p>
    <w:p w14:paraId="0D733A04" w14:textId="77777777" w:rsidR="00517555" w:rsidRDefault="00517555" w:rsidP="00F1113F">
      <w:pPr>
        <w:jc w:val="center"/>
      </w:pPr>
      <w:r>
        <w:t xml:space="preserve">Dr. </w:t>
      </w:r>
      <w:r w:rsidRPr="00517555">
        <w:t xml:space="preserve">Glenn Zimmerman, DBA </w:t>
      </w:r>
    </w:p>
    <w:p w14:paraId="26697429" w14:textId="77777777" w:rsidR="00664D2D" w:rsidRDefault="00664D2D" w:rsidP="00F1113F">
      <w:pPr>
        <w:jc w:val="center"/>
      </w:pPr>
    </w:p>
    <w:p w14:paraId="4E11878F" w14:textId="77777777" w:rsidR="00664D2D" w:rsidRDefault="00664D2D" w:rsidP="00F1113F">
      <w:pPr>
        <w:jc w:val="center"/>
      </w:pPr>
    </w:p>
    <w:p w14:paraId="05937EA8" w14:textId="77777777" w:rsidR="00664D2D" w:rsidRDefault="00664D2D" w:rsidP="00F1113F">
      <w:pPr>
        <w:jc w:val="center"/>
      </w:pPr>
    </w:p>
    <w:p w14:paraId="6057FF7B" w14:textId="77777777" w:rsidR="00664D2D" w:rsidRDefault="00664D2D" w:rsidP="00F1113F">
      <w:pPr>
        <w:jc w:val="center"/>
      </w:pPr>
    </w:p>
    <w:p w14:paraId="78C4771F" w14:textId="77777777" w:rsidR="00664D2D" w:rsidRDefault="00664D2D" w:rsidP="00F1113F">
      <w:pPr>
        <w:jc w:val="center"/>
      </w:pPr>
    </w:p>
    <w:p w14:paraId="7888BBF1" w14:textId="2AF0F3C4" w:rsidR="00B03B27" w:rsidRDefault="00517555" w:rsidP="00F1113F">
      <w:pPr>
        <w:jc w:val="center"/>
      </w:pPr>
      <w:r>
        <w:t>August</w:t>
      </w:r>
      <w:r w:rsidR="00F1113F">
        <w:t xml:space="preserve"> 2025</w:t>
      </w:r>
    </w:p>
    <w:p w14:paraId="61A4CF41" w14:textId="0AAFD851" w:rsidR="00B03B27" w:rsidRDefault="00B03B27">
      <w:r>
        <w:br w:type="page"/>
      </w:r>
    </w:p>
    <w:p w14:paraId="164B7576" w14:textId="77777777" w:rsidR="00B03B27" w:rsidRPr="00B03B27" w:rsidRDefault="00B03B27" w:rsidP="00B03B27">
      <w:pPr>
        <w:rPr>
          <w:b/>
          <w:bCs/>
        </w:rPr>
      </w:pPr>
      <w:r w:rsidRPr="00B03B27">
        <w:rPr>
          <w:b/>
          <w:bCs/>
        </w:rPr>
        <w:lastRenderedPageBreak/>
        <w:t>Abstract</w:t>
      </w:r>
    </w:p>
    <w:p w14:paraId="67E5F121" w14:textId="77777777" w:rsidR="00B03B27" w:rsidRPr="00B03B27" w:rsidRDefault="00B03B27" w:rsidP="00B03B27">
      <w:r w:rsidRPr="00B03B27">
        <w:t>As artificial intelligence (AI) continues to reshape enterprise operations, many organizations face challenges not in acquiring AI tools, but in preparing their workforce to adopt them effectively. Existing models such as the Unified Theory of Acceptance and Use of Technology 2 (UTAUT2) explain general technology adoption but fall short in accounting for trust, explainability, and ethical concerns unique to enterprise AI. This study introduces the AI Readiness Score (AIRS), a diagnostic instrument that extends UTAUT2 into a proposed UTAUT3 framework by integrating AI-specific constructs.</w:t>
      </w:r>
    </w:p>
    <w:p w14:paraId="7B6060D7" w14:textId="77777777" w:rsidR="00B03B27" w:rsidRPr="00B03B27" w:rsidRDefault="00B03B27" w:rsidP="00B03B27">
      <w:r w:rsidRPr="00B03B27">
        <w:t>Using a convergent parallel mixed methods design, the study collects both quantitative and qualitative data from full-time Microsoft employees who use tools like Microsoft 365 Copilot, ChatGPT, Google Gemini, and Catalyst. The AIRS framework includes traditional UTAUT2 constructs (performance expectancy, effort expectancy, social influence, etc.) along with AI-specific predictors such as trust in AI, perceived ethical risk, explainability, and AI-induced anxiety.</w:t>
      </w:r>
    </w:p>
    <w:p w14:paraId="3B7020DA" w14:textId="77777777" w:rsidR="00B03B27" w:rsidRPr="00B03B27" w:rsidRDefault="00B03B27" w:rsidP="00B03B27">
      <w:r w:rsidRPr="00B03B27">
        <w:t>The results are expected to provide both theoretical and practical contributions: refining technology acceptance theory in the AI era and equipping enterprise leaders with a validated instrument to measure AI readiness. By focusing on the individual level, the study supports more ethical, scalable, and effective AI adoption in large organizations.</w:t>
      </w:r>
    </w:p>
    <w:p w14:paraId="57A911B4" w14:textId="77777777" w:rsidR="00B03B27" w:rsidRPr="00B03B27" w:rsidRDefault="00B03B27" w:rsidP="00B03B27">
      <w:r w:rsidRPr="00B03B27">
        <w:rPr>
          <w:i/>
          <w:iCs/>
        </w:rPr>
        <w:t>Keywords:</w:t>
      </w:r>
      <w:r w:rsidRPr="00B03B27">
        <w:t xml:space="preserve"> AI readiness, UTAUT3, AIRS framework, enterprise AI adoption, trust in AI, ethical risk, explainability, mixed methods, Microsoft</w:t>
      </w:r>
    </w:p>
    <w:p w14:paraId="046E6EF3" w14:textId="77777777" w:rsidR="00F04DAF" w:rsidRDefault="00F04DAF">
      <w:r>
        <w:br w:type="page"/>
      </w:r>
    </w:p>
    <w:p w14:paraId="1FDC3FE4" w14:textId="77777777" w:rsidR="00432521" w:rsidRPr="00432521" w:rsidRDefault="00432521" w:rsidP="00432521">
      <w:r w:rsidRPr="00432521">
        <w:rPr>
          <w:b/>
          <w:bCs/>
          <w:highlight w:val="yellow"/>
        </w:rPr>
        <w:lastRenderedPageBreak/>
        <w:t>Short Synopsis of a Research Area of Interest</w:t>
      </w:r>
    </w:p>
    <w:p w14:paraId="5F8BCD37" w14:textId="77777777" w:rsidR="00432521" w:rsidRPr="00432521" w:rsidRDefault="00432521" w:rsidP="00432521">
      <w:r w:rsidRPr="00432521">
        <w:rPr>
          <w:b/>
          <w:bCs/>
        </w:rPr>
        <w:t>Research Problem</w:t>
      </w:r>
      <w:r w:rsidRPr="00432521">
        <w:br/>
        <w:t>While enterprise adoption of artificial intelligence (AI) technologies is accelerating, employee readiness to adopt these tools varies widely. Traditional technology adoption models, such as the Unified Theory of Acceptance and Use of Technology 2 (UTAUT2), do not fully account for AI-specific factors such as trust, explainability, perceived ethical risk, and AI-related anxiety, which can significantly influence adoption in large organizations (Venkatesh et al., 2012; Langer et al., 2023). This gap limits organizations’ ability to diagnose readiness barriers and design targeted enablement strategies.</w:t>
      </w:r>
    </w:p>
    <w:p w14:paraId="114CAA73" w14:textId="77777777" w:rsidR="00432521" w:rsidRPr="00432521" w:rsidRDefault="00432521" w:rsidP="00432521">
      <w:r w:rsidRPr="00432521">
        <w:rPr>
          <w:b/>
          <w:bCs/>
        </w:rPr>
        <w:t>Problem Statement</w:t>
      </w:r>
      <w:r w:rsidRPr="00432521">
        <w:br/>
        <w:t>Large enterprises like Microsoft provide access to advanced AI tools such as Microsoft 365 Copilot, ChatGPT, Google Gemini, and Catalyst, yet adoption success depends heavily on individual employee readiness. Existing frameworks do not adequately integrate AI-specific predictors, leaving leaders without a validated diagnostic tool to measure readiness and address psychological, motivational, and ethical concerns. Without such tools, organizations risk low adoption rates, resistance to change, and unrealized returns on AI investments (Dwivedi et al., 2021; Shin, 2021).</w:t>
      </w:r>
    </w:p>
    <w:p w14:paraId="4533ADBB" w14:textId="77777777" w:rsidR="00432521" w:rsidRPr="00432521" w:rsidRDefault="00432521" w:rsidP="00432521">
      <w:r w:rsidRPr="00432521">
        <w:rPr>
          <w:b/>
          <w:bCs/>
        </w:rPr>
        <w:t>Proposed Research Questions</w:t>
      </w:r>
    </w:p>
    <w:p w14:paraId="6A9CC25C" w14:textId="77777777" w:rsidR="00432521" w:rsidRPr="00432521" w:rsidRDefault="00432521" w:rsidP="00432521">
      <w:pPr>
        <w:numPr>
          <w:ilvl w:val="0"/>
          <w:numId w:val="46"/>
        </w:numPr>
      </w:pPr>
      <w:r w:rsidRPr="00432521">
        <w:rPr>
          <w:b/>
          <w:bCs/>
        </w:rPr>
        <w:t>RQ1</w:t>
      </w:r>
      <w:r w:rsidRPr="00432521">
        <w:t>: To what extent do AI-specific constructs (trust in AI, explainability, perceived ethical risk, and AI-related anxiety) predict AI adoption readiness among full-time employees in a large enterprise?</w:t>
      </w:r>
    </w:p>
    <w:p w14:paraId="1AD9450D" w14:textId="77777777" w:rsidR="00432521" w:rsidRPr="00432521" w:rsidRDefault="00432521" w:rsidP="00432521">
      <w:pPr>
        <w:numPr>
          <w:ilvl w:val="1"/>
          <w:numId w:val="46"/>
        </w:numPr>
      </w:pPr>
      <w:r w:rsidRPr="00432521">
        <w:t>Independent Variables: Trust in AI, Explainability, Perceived Ethical Risk, AI-Related Anxiety</w:t>
      </w:r>
    </w:p>
    <w:p w14:paraId="1C3AC058" w14:textId="77777777" w:rsidR="00432521" w:rsidRPr="00432521" w:rsidRDefault="00432521" w:rsidP="00432521">
      <w:pPr>
        <w:numPr>
          <w:ilvl w:val="1"/>
          <w:numId w:val="46"/>
        </w:numPr>
      </w:pPr>
      <w:r w:rsidRPr="00432521">
        <w:t>Dependent Variable: AI Adoption Readiness</w:t>
      </w:r>
    </w:p>
    <w:p w14:paraId="14F1A16D" w14:textId="77777777" w:rsidR="00432521" w:rsidRPr="00432521" w:rsidRDefault="00432521" w:rsidP="00432521">
      <w:pPr>
        <w:numPr>
          <w:ilvl w:val="0"/>
          <w:numId w:val="46"/>
        </w:numPr>
      </w:pPr>
      <w:r w:rsidRPr="00432521">
        <w:rPr>
          <w:b/>
          <w:bCs/>
        </w:rPr>
        <w:t>RQ2</w:t>
      </w:r>
      <w:r w:rsidRPr="00432521">
        <w:t>: How does the frequency of AI tool usage (e.g., Microsoft 365 Copilot, ChatGPT, Google Gemini, Catalyst) moderate the relationship between AI-specific constructs and AI adoption readiness?</w:t>
      </w:r>
    </w:p>
    <w:p w14:paraId="14CA8195" w14:textId="77777777" w:rsidR="00432521" w:rsidRPr="00432521" w:rsidRDefault="00432521" w:rsidP="00432521">
      <w:pPr>
        <w:numPr>
          <w:ilvl w:val="1"/>
          <w:numId w:val="46"/>
        </w:numPr>
      </w:pPr>
      <w:r w:rsidRPr="00432521">
        <w:t>Independent Variables: AI-specific constructs</w:t>
      </w:r>
    </w:p>
    <w:p w14:paraId="37D9E056" w14:textId="77777777" w:rsidR="00432521" w:rsidRPr="00432521" w:rsidRDefault="00432521" w:rsidP="00432521">
      <w:pPr>
        <w:numPr>
          <w:ilvl w:val="1"/>
          <w:numId w:val="46"/>
        </w:numPr>
      </w:pPr>
      <w:r w:rsidRPr="00432521">
        <w:t>Dependent Variable: AI Adoption Readiness</w:t>
      </w:r>
    </w:p>
    <w:p w14:paraId="3C80075A" w14:textId="77777777" w:rsidR="00432521" w:rsidRPr="00432521" w:rsidRDefault="00432521" w:rsidP="00432521">
      <w:pPr>
        <w:numPr>
          <w:ilvl w:val="1"/>
          <w:numId w:val="46"/>
        </w:numPr>
      </w:pPr>
      <w:r w:rsidRPr="00432521">
        <w:t>Moderator: AI Tool Usage Frequency</w:t>
      </w:r>
    </w:p>
    <w:p w14:paraId="16A6E5CF" w14:textId="77777777" w:rsidR="00432521" w:rsidRPr="00432521" w:rsidRDefault="00432521" w:rsidP="00432521">
      <w:r w:rsidRPr="00432521">
        <w:pict w14:anchorId="0A093FAB">
          <v:rect id="_x0000_i1083" style="width:0;height:1.5pt" o:hralign="center" o:hrstd="t" o:hr="t" fillcolor="#a0a0a0" stroked="f"/>
        </w:pict>
      </w:r>
    </w:p>
    <w:p w14:paraId="1BCAEF13" w14:textId="77777777" w:rsidR="00432521" w:rsidRPr="00432521" w:rsidRDefault="00432521" w:rsidP="00432521">
      <w:r w:rsidRPr="00432521">
        <w:rPr>
          <w:b/>
          <w:bCs/>
        </w:rPr>
        <w:t>References</w:t>
      </w:r>
    </w:p>
    <w:p w14:paraId="53425A35" w14:textId="77777777" w:rsidR="00432521" w:rsidRPr="00432521" w:rsidRDefault="00432521" w:rsidP="00432521">
      <w:r w:rsidRPr="00432521">
        <w:lastRenderedPageBreak/>
        <w:t xml:space="preserve">Dwivedi, Y. K., et al. (2021). Artificial intelligence (AI): Multidisciplinary perspectives on emerging challenges, opportunities, and agenda for research, practice and policy. </w:t>
      </w:r>
      <w:r w:rsidRPr="00432521">
        <w:rPr>
          <w:i/>
          <w:iCs/>
        </w:rPr>
        <w:t>International Journal of Information Management, 57,</w:t>
      </w:r>
      <w:r w:rsidRPr="00432521">
        <w:t xml:space="preserve"> 101994. </w:t>
      </w:r>
      <w:hyperlink r:id="rId7" w:tgtFrame="_new" w:history="1">
        <w:r w:rsidRPr="00432521">
          <w:rPr>
            <w:rStyle w:val="Hyperlink"/>
          </w:rPr>
          <w:t>https://doi.org/10.1016/j.ijinfomgt.2019.08.002</w:t>
        </w:r>
      </w:hyperlink>
    </w:p>
    <w:p w14:paraId="338B86D6" w14:textId="77777777" w:rsidR="00432521" w:rsidRPr="00432521" w:rsidRDefault="00432521" w:rsidP="00432521">
      <w:r w:rsidRPr="00432521">
        <w:t xml:space="preserve">Langer, M., König, C. J., &amp; Papathanasiou, M. (2023). Trust in artificial intelligence: A review of empirical research. </w:t>
      </w:r>
      <w:r w:rsidRPr="00432521">
        <w:rPr>
          <w:i/>
          <w:iCs/>
        </w:rPr>
        <w:t>Journal of Business Research, 157,</w:t>
      </w:r>
      <w:r w:rsidRPr="00432521">
        <w:t xml:space="preserve"> 113609. </w:t>
      </w:r>
      <w:hyperlink r:id="rId8" w:tgtFrame="_new" w:history="1">
        <w:r w:rsidRPr="00432521">
          <w:rPr>
            <w:rStyle w:val="Hyperlink"/>
          </w:rPr>
          <w:t>https://doi.org/10.1016/j.jbusres.2022.113609</w:t>
        </w:r>
      </w:hyperlink>
    </w:p>
    <w:p w14:paraId="0AC08295" w14:textId="77777777" w:rsidR="00432521" w:rsidRPr="00432521" w:rsidRDefault="00432521" w:rsidP="00432521">
      <w:r w:rsidRPr="00432521">
        <w:t xml:space="preserve">Shin, D. (2021). The effects of explainability and </w:t>
      </w:r>
      <w:proofErr w:type="spellStart"/>
      <w:r w:rsidRPr="00432521">
        <w:t>causability</w:t>
      </w:r>
      <w:proofErr w:type="spellEnd"/>
      <w:r w:rsidRPr="00432521">
        <w:t xml:space="preserve"> on trust in AI: A causal model. </w:t>
      </w:r>
      <w:r w:rsidRPr="00432521">
        <w:rPr>
          <w:i/>
          <w:iCs/>
        </w:rPr>
        <w:t>Computers in Human Behavior, 123,</w:t>
      </w:r>
      <w:r w:rsidRPr="00432521">
        <w:t xml:space="preserve"> 106878. </w:t>
      </w:r>
      <w:hyperlink r:id="rId9" w:tgtFrame="_new" w:history="1">
        <w:r w:rsidRPr="00432521">
          <w:rPr>
            <w:rStyle w:val="Hyperlink"/>
          </w:rPr>
          <w:t>https://doi.org/10.1016/j.chb.2021.106878</w:t>
        </w:r>
      </w:hyperlink>
    </w:p>
    <w:p w14:paraId="165E4282" w14:textId="77777777" w:rsidR="00432521" w:rsidRPr="00432521" w:rsidRDefault="00432521" w:rsidP="00432521">
      <w:r w:rsidRPr="00432521">
        <w:t xml:space="preserve">Venkatesh, V., Thong, J. Y. L., &amp; Xu, X. (2012). Consumer acceptance and use of information technology: Extending the unified theory of acceptance and use of technology. </w:t>
      </w:r>
      <w:r w:rsidRPr="00432521">
        <w:rPr>
          <w:i/>
          <w:iCs/>
        </w:rPr>
        <w:t>MIS Quarterly, 36</w:t>
      </w:r>
      <w:r w:rsidRPr="00432521">
        <w:t xml:space="preserve">(1), 157–178. </w:t>
      </w:r>
      <w:hyperlink r:id="rId10" w:tgtFrame="_new" w:history="1">
        <w:r w:rsidRPr="00432521">
          <w:rPr>
            <w:rStyle w:val="Hyperlink"/>
          </w:rPr>
          <w:t>https://doi.org/10.2307/41410412</w:t>
        </w:r>
      </w:hyperlink>
    </w:p>
    <w:p w14:paraId="54975325" w14:textId="77777777" w:rsidR="0077187C" w:rsidRDefault="0077187C">
      <w:r>
        <w:br w:type="page"/>
      </w:r>
    </w:p>
    <w:p w14:paraId="3C2E96FF" w14:textId="77777777" w:rsidR="006664B3" w:rsidRPr="006664B3" w:rsidRDefault="006664B3" w:rsidP="006664B3">
      <w:r w:rsidRPr="006664B3">
        <w:rPr>
          <w:b/>
          <w:bCs/>
          <w:highlight w:val="yellow"/>
        </w:rPr>
        <w:lastRenderedPageBreak/>
        <w:t>Short Synopsis of a Research Area of Interest</w:t>
      </w:r>
    </w:p>
    <w:p w14:paraId="62639B5D" w14:textId="77777777" w:rsidR="006664B3" w:rsidRPr="006664B3" w:rsidRDefault="006664B3" w:rsidP="006664B3">
      <w:r w:rsidRPr="006664B3">
        <w:t xml:space="preserve">The rapid integration of artificial intelligence (AI) in enterprise environments has created new opportunities for productivity, innovation, and decision-making. However, readiness among employees to adopt these technologies is uneven, even when access to advanced tools is widespread. Traditional adoption models, such as the Unified Theory of Acceptance and Use of Technology 2 (UTAUT2), explain technology adoption behaviors but do not fully capture AI-specific determinants such as trust, explainability, perceived ethical risk, and AI-related anxiety (Venkatesh et al., 2012; Langer et al., 2023). These factors are particularly salient in large enterprises, where AI systems can alter workflows, redefine decision authority, and challenge established norms. Without an integrated, validated framework that incorporates these </w:t>
      </w:r>
      <w:proofErr w:type="gramStart"/>
      <w:r w:rsidRPr="006664B3">
        <w:t>constructs</w:t>
      </w:r>
      <w:proofErr w:type="gramEnd"/>
      <w:r w:rsidRPr="006664B3">
        <w:t>, organizations may fail to identify readiness barriers or design effective enablement strategies.</w:t>
      </w:r>
    </w:p>
    <w:p w14:paraId="224C19C0" w14:textId="77777777" w:rsidR="006664B3" w:rsidRPr="006664B3" w:rsidRDefault="006664B3" w:rsidP="006664B3">
      <w:r w:rsidRPr="006664B3">
        <w:t>This gap is visible in companies like Microsoft, which provides employees with multiple AI tools—Microsoft 365 Copilot, ChatGPT, Google Gemini, and Catalyst. Access alone does not ensure utilization. In many cases, employees hesitate to engage with AI tools due to concerns about transparency, potential misuse, or ethical implications (Dwivedi et al., 2021; Shin, 2021). Leaders currently lack a diagnostic instrument that measures readiness by integrating both established adoption theory and AI-specific predictors. This limitation increases the likelihood of low adoption rates, employee resistance, and diminished returns on AI investments.</w:t>
      </w:r>
    </w:p>
    <w:p w14:paraId="5C84A1DB" w14:textId="77777777" w:rsidR="006664B3" w:rsidRPr="006664B3" w:rsidRDefault="006664B3" w:rsidP="006664B3">
      <w:r w:rsidRPr="006664B3">
        <w:t xml:space="preserve">The proposed research aims to address this limitation through two primary questions. First, </w:t>
      </w:r>
      <w:r w:rsidRPr="006664B3">
        <w:rPr>
          <w:i/>
          <w:iCs/>
        </w:rPr>
        <w:t xml:space="preserve">to what extent do AI-specific </w:t>
      </w:r>
      <w:proofErr w:type="gramStart"/>
      <w:r w:rsidRPr="006664B3">
        <w:rPr>
          <w:i/>
          <w:iCs/>
        </w:rPr>
        <w:t>constructs</w:t>
      </w:r>
      <w:proofErr w:type="gramEnd"/>
      <w:r w:rsidRPr="006664B3">
        <w:rPr>
          <w:i/>
          <w:iCs/>
        </w:rPr>
        <w:t xml:space="preserve"> (trust in AI, explainability, perceived ethical risk, and AI-related anxiety) predict AI adoption readiness among full-time employees in a large enterprise?</w:t>
      </w:r>
      <w:r w:rsidRPr="006664B3">
        <w:t xml:space="preserve"> In this question, the independent variables are the four AI-specific constructs, and the dependent variable is AI adoption readiness. Second, </w:t>
      </w:r>
      <w:r w:rsidRPr="006664B3">
        <w:rPr>
          <w:i/>
          <w:iCs/>
        </w:rPr>
        <w:t>how does the frequency of AI tool usage—across platforms such as Microsoft 365 Copilot, ChatGPT, Google Gemini, and Catalyst—moderate the relationship between these AI-specific constructs and adoption readiness?</w:t>
      </w:r>
      <w:r w:rsidRPr="006664B3">
        <w:t xml:space="preserve"> In this second question, the independent variables remain the AI-specific constructs, the dependent variable is AI adoption readiness, and the moderator is AI tool usage frequency.</w:t>
      </w:r>
    </w:p>
    <w:p w14:paraId="674236DB" w14:textId="77777777" w:rsidR="006664B3" w:rsidRPr="006664B3" w:rsidRDefault="006664B3" w:rsidP="006664B3">
      <w:r w:rsidRPr="006664B3">
        <w:t>Addressing these questions will extend the UTAUT2 model to incorporate AI-specific predictors and moderators, providing a more accurate and actionable readiness assessment for enterprise contexts. Such a framework could help organizations design targeted interventions to reduce anxiety, increase trust, and foster productive engagement with AI systems. In doing so, it would not only support higher adoption rates but also enable more effective realization of the strategic benefits associated with AI integration.</w:t>
      </w:r>
    </w:p>
    <w:p w14:paraId="723F69C4" w14:textId="77777777" w:rsidR="006664B3" w:rsidRPr="006664B3" w:rsidRDefault="006664B3" w:rsidP="006664B3">
      <w:r w:rsidRPr="006664B3">
        <w:rPr>
          <w:b/>
          <w:bCs/>
        </w:rPr>
        <w:lastRenderedPageBreak/>
        <w:t>References</w:t>
      </w:r>
    </w:p>
    <w:p w14:paraId="05C967DD" w14:textId="77777777" w:rsidR="006664B3" w:rsidRPr="006664B3" w:rsidRDefault="006664B3" w:rsidP="006664B3">
      <w:r w:rsidRPr="006664B3">
        <w:t xml:space="preserve">Dwivedi, Y. K., et al. (2021). Artificial intelligence (AI): Multidisciplinary perspectives on emerging challenges, opportunities, and agenda for research, practice and policy. </w:t>
      </w:r>
      <w:r w:rsidRPr="006664B3">
        <w:rPr>
          <w:i/>
          <w:iCs/>
        </w:rPr>
        <w:t>International Journal of Information Management, 57</w:t>
      </w:r>
      <w:r w:rsidRPr="006664B3">
        <w:t xml:space="preserve">, 101994. </w:t>
      </w:r>
      <w:hyperlink r:id="rId11" w:tgtFrame="_new" w:history="1">
        <w:r w:rsidRPr="006664B3">
          <w:rPr>
            <w:rStyle w:val="Hyperlink"/>
          </w:rPr>
          <w:t>https://doi.org/10.1016/j.ijinfomgt.2019.08.002</w:t>
        </w:r>
      </w:hyperlink>
    </w:p>
    <w:p w14:paraId="1AA22CE1" w14:textId="77777777" w:rsidR="006664B3" w:rsidRPr="006664B3" w:rsidRDefault="006664B3" w:rsidP="006664B3">
      <w:r w:rsidRPr="006664B3">
        <w:t xml:space="preserve">Langer, M., König, C. J., &amp; Papathanasiou, M. (2023). Trust in artificial intelligence: A review of empirical research. </w:t>
      </w:r>
      <w:r w:rsidRPr="006664B3">
        <w:rPr>
          <w:i/>
          <w:iCs/>
        </w:rPr>
        <w:t>Journal of Business Research, 157</w:t>
      </w:r>
      <w:r w:rsidRPr="006664B3">
        <w:t xml:space="preserve">, 113609. </w:t>
      </w:r>
      <w:hyperlink r:id="rId12" w:tgtFrame="_new" w:history="1">
        <w:r w:rsidRPr="006664B3">
          <w:rPr>
            <w:rStyle w:val="Hyperlink"/>
          </w:rPr>
          <w:t>https://doi.org/10.1016/j.jbusres.2022.113609</w:t>
        </w:r>
      </w:hyperlink>
    </w:p>
    <w:p w14:paraId="5AA071ED" w14:textId="77777777" w:rsidR="006664B3" w:rsidRPr="006664B3" w:rsidRDefault="006664B3" w:rsidP="006664B3">
      <w:r w:rsidRPr="006664B3">
        <w:t xml:space="preserve">Shin, D. (2021). The effects of explainability and </w:t>
      </w:r>
      <w:proofErr w:type="spellStart"/>
      <w:r w:rsidRPr="006664B3">
        <w:t>causability</w:t>
      </w:r>
      <w:proofErr w:type="spellEnd"/>
      <w:r w:rsidRPr="006664B3">
        <w:t xml:space="preserve"> on trust in AI: A causal model. </w:t>
      </w:r>
      <w:r w:rsidRPr="006664B3">
        <w:rPr>
          <w:i/>
          <w:iCs/>
        </w:rPr>
        <w:t>Computers in Human Behavior, 123</w:t>
      </w:r>
      <w:r w:rsidRPr="006664B3">
        <w:t xml:space="preserve">, 106878. </w:t>
      </w:r>
      <w:hyperlink r:id="rId13" w:tgtFrame="_new" w:history="1">
        <w:r w:rsidRPr="006664B3">
          <w:rPr>
            <w:rStyle w:val="Hyperlink"/>
          </w:rPr>
          <w:t>https://doi.org/10.1016/j.chb.2021.106878</w:t>
        </w:r>
      </w:hyperlink>
    </w:p>
    <w:p w14:paraId="583F8828" w14:textId="77777777" w:rsidR="006664B3" w:rsidRPr="006664B3" w:rsidRDefault="006664B3" w:rsidP="006664B3">
      <w:r w:rsidRPr="006664B3">
        <w:t xml:space="preserve">Venkatesh, V., Thong, J. Y. L., &amp; Xu, X. (2012). Consumer acceptance and use of information technology: Extending the unified theory of acceptance and use of technology. </w:t>
      </w:r>
      <w:r w:rsidRPr="006664B3">
        <w:rPr>
          <w:i/>
          <w:iCs/>
        </w:rPr>
        <w:t>MIS Quarterly, 36</w:t>
      </w:r>
      <w:r w:rsidRPr="006664B3">
        <w:t xml:space="preserve">(1), 157–178. </w:t>
      </w:r>
      <w:hyperlink r:id="rId14" w:tgtFrame="_new" w:history="1">
        <w:r w:rsidRPr="006664B3">
          <w:rPr>
            <w:rStyle w:val="Hyperlink"/>
          </w:rPr>
          <w:t>https://doi.org/10.2307/41410412</w:t>
        </w:r>
      </w:hyperlink>
    </w:p>
    <w:p w14:paraId="170A5DE4" w14:textId="1E483EA0" w:rsidR="00B03B27" w:rsidRDefault="00B03B27">
      <w:r>
        <w:br w:type="page"/>
      </w:r>
    </w:p>
    <w:p w14:paraId="541CDED2" w14:textId="77777777" w:rsidR="00B03B27" w:rsidRPr="00B03B27" w:rsidRDefault="00B03B27" w:rsidP="00B03B27">
      <w:pPr>
        <w:rPr>
          <w:b/>
          <w:bCs/>
        </w:rPr>
      </w:pPr>
      <w:r w:rsidRPr="00B03B27">
        <w:rPr>
          <w:b/>
          <w:bCs/>
        </w:rPr>
        <w:lastRenderedPageBreak/>
        <w:t>Introduction</w:t>
      </w:r>
    </w:p>
    <w:p w14:paraId="729D046A" w14:textId="77777777" w:rsidR="00B03B27" w:rsidRPr="00B03B27" w:rsidRDefault="00B03B27" w:rsidP="00B03B27">
      <w:r w:rsidRPr="00B03B27">
        <w:t>Artificial intelligence (AI) is increasingly embedded in enterprise systems, driving productivity, automation, and decision-making. From generative tools like OpenAI’s ChatGPT to integrated platforms such as Microsoft 365 Copilot, organizations are rapidly expanding access to AI capabilities. However, despite these technological advances, enterprise-wide adoption often falters—not due to lack of access, but because of varying levels of employee readiness to adopt and integrate AI tools effectively (Dwivedi et al., 2021; Shin, 2021). These readiness gaps are particularly evident in large organizations like Microsoft, where employees must navigate issues of trust, explainability, and ethical concern alongside technical learning curves.</w:t>
      </w:r>
    </w:p>
    <w:p w14:paraId="0CBF4674" w14:textId="77777777" w:rsidR="00B03B27" w:rsidRPr="00B03B27" w:rsidRDefault="00B03B27" w:rsidP="00B03B27">
      <w:r w:rsidRPr="00B03B27">
        <w:t xml:space="preserve">While models like the Unified Theory of Acceptance and Use of Technology 2 (UTAUT2) have helped explain general technology acceptance, they do not fully address the cognitive, motivational, and emotional barriers specific to AI adoption in enterprise environments (Venkatesh et al., 2012; Langer et al., 2023). Emerging research suggests that constructs such as trust in AI systems, perceived ethical risk, and explainability significantly influence user engagement and adoption decisions (Doshi-Velez &amp; Kim, 2017; </w:t>
      </w:r>
      <w:proofErr w:type="spellStart"/>
      <w:r w:rsidRPr="00B03B27">
        <w:t>Floridi</w:t>
      </w:r>
      <w:proofErr w:type="spellEnd"/>
      <w:r w:rsidRPr="00B03B27">
        <w:t xml:space="preserve"> et al., 2018). Yet, few empirical studies have incorporated these </w:t>
      </w:r>
      <w:proofErr w:type="gramStart"/>
      <w:r w:rsidRPr="00B03B27">
        <w:t>constructs</w:t>
      </w:r>
      <w:proofErr w:type="gramEnd"/>
      <w:r w:rsidRPr="00B03B27">
        <w:t xml:space="preserve"> into validated diagnostic tools designed for organizational contexts.</w:t>
      </w:r>
    </w:p>
    <w:p w14:paraId="20FE9201" w14:textId="77777777" w:rsidR="00B03B27" w:rsidRPr="00B03B27" w:rsidRDefault="00B03B27" w:rsidP="00B03B27">
      <w:r w:rsidRPr="00B03B27">
        <w:t>This study addresses this gap by developing and validating the AI Readiness Score (AIRS), an instrument designed to assess individual-level AI adoption readiness in enterprise settings. Grounded in UTAUT2 and extended through AI-specific constructs, the AIRS framework proposes a UTAUT3 model tailored for business environments. The study focuses on full-time Microsoft employees as a target population and examines adoption patterns across four key tools: Microsoft 365 Copilot, ChatGPT, Google Gemini, and Catalyst.</w:t>
      </w:r>
    </w:p>
    <w:p w14:paraId="6133FD3D" w14:textId="77777777" w:rsidR="00B03B27" w:rsidRPr="00B03B27" w:rsidRDefault="00B03B27" w:rsidP="00B03B27">
      <w:r w:rsidRPr="00B03B27">
        <w:t>To provide a comprehensive view of readiness, this study employs a convergent parallel mixed methods approach that integrates both quantitative survey data and qualitative interview insights. In doing so, it not only advances theoretical understanding of enterprise AI readiness but also informs practical strategies for training, change management, and responsible implementation.</w:t>
      </w:r>
    </w:p>
    <w:p w14:paraId="2286F4F0" w14:textId="77777777" w:rsidR="00B03B27" w:rsidRPr="00B03B27" w:rsidRDefault="00B03B27" w:rsidP="00B03B27">
      <w:r w:rsidRPr="00B03B27">
        <w:t>This paper begins by outlining the research purpose and questions, then reviews the literature on technology acceptance and AI adoption frameworks. Next, it details the survey design and methodology, including sampling and bias reduction strategies. The conclusion highlights anticipated challenges and contributions, supported by a full appendix containing the AIRS instrument and related documentation.</w:t>
      </w:r>
    </w:p>
    <w:p w14:paraId="43BB7CE8" w14:textId="77777777" w:rsidR="00B03B27" w:rsidRPr="00B03B27" w:rsidRDefault="00B03B27" w:rsidP="00B03B27">
      <w:pPr>
        <w:rPr>
          <w:b/>
          <w:bCs/>
        </w:rPr>
      </w:pPr>
      <w:r w:rsidRPr="00B03B27">
        <w:rPr>
          <w:b/>
          <w:bCs/>
        </w:rPr>
        <w:lastRenderedPageBreak/>
        <w:t>Purpose of the Study</w:t>
      </w:r>
    </w:p>
    <w:p w14:paraId="0AB3A434" w14:textId="77777777" w:rsidR="00B03B27" w:rsidRPr="00B03B27" w:rsidRDefault="00B03B27" w:rsidP="00B03B27">
      <w:r w:rsidRPr="00B03B27">
        <w:t>The purpose of this study is to develop and validate the AI Readiness Score (AIRS), a diagnostic instrument designed to assess individual-level readiness to adopt AI technologies within enterprise settings. Building on the Unified Theory of Acceptance and Use of Technology 2 (UTAUT2), the AIRS framework introduces an expanded UTAUT3 model that includes constructs specific to AI, such as trust in AI systems, explainability, perceived ethical risk, and AI-related anxiety (Venkatesh et al., 2012; Langer et al., 2023). These additional dimensions address motivational and psychological barriers that traditional models often overlook in the context of generative AI.</w:t>
      </w:r>
    </w:p>
    <w:p w14:paraId="28AF2327" w14:textId="77777777" w:rsidR="00B03B27" w:rsidRPr="00B03B27" w:rsidRDefault="00B03B27" w:rsidP="00B03B27">
      <w:r w:rsidRPr="00B03B27">
        <w:t>This work is grounded in the researcher’s professional experience at Microsoft, where AI tools such as Microsoft 365 Copilot, ChatGPT, Catalyst, and Google Gemini are being introduced across departments. By focusing on full-time employees and their real-world use of these tools, the study provides both theoretical insights and practical guidance for enhancing AI enablement strategies within the organization.</w:t>
      </w:r>
    </w:p>
    <w:p w14:paraId="61E454D9" w14:textId="77777777" w:rsidR="00B03B27" w:rsidRPr="00B03B27" w:rsidRDefault="00B03B27" w:rsidP="00B03B27">
      <w:r w:rsidRPr="00B03B27">
        <w:t>The AIRS instrument is designed to capture readiness across 11 domains, combining traditional UTAUT2 constructs (e.g., performance expectancy, effort expectancy) with newly proposed AI-specific variables. The mixed methods design strengthens the study’s validity by triangulating survey data with lived employee experiences gathered through interviews.</w:t>
      </w:r>
    </w:p>
    <w:p w14:paraId="0F980631" w14:textId="77777777" w:rsidR="00B03B27" w:rsidRPr="00B03B27" w:rsidRDefault="00000000" w:rsidP="00B03B27">
      <w:r>
        <w:pict w14:anchorId="2DCCD2E2">
          <v:rect id="_x0000_i1025" style="width:0;height:1.5pt" o:hralign="center" o:hrstd="t" o:hr="t" fillcolor="#a0a0a0" stroked="f"/>
        </w:pict>
      </w:r>
    </w:p>
    <w:p w14:paraId="563234DB" w14:textId="77777777" w:rsidR="00B03B27" w:rsidRPr="00B03B27" w:rsidRDefault="00B03B27" w:rsidP="00B03B27">
      <w:pPr>
        <w:rPr>
          <w:b/>
          <w:bCs/>
        </w:rPr>
      </w:pPr>
      <w:r w:rsidRPr="00B03B27">
        <w:rPr>
          <w:b/>
          <w:bCs/>
        </w:rPr>
        <w:t>Research Questions</w:t>
      </w:r>
    </w:p>
    <w:p w14:paraId="5F229218" w14:textId="77777777" w:rsidR="00B03B27" w:rsidRPr="00B03B27" w:rsidRDefault="00B03B27" w:rsidP="00B03B27">
      <w:pPr>
        <w:numPr>
          <w:ilvl w:val="0"/>
          <w:numId w:val="1"/>
        </w:numPr>
      </w:pPr>
      <w:r w:rsidRPr="00B03B27">
        <w:rPr>
          <w:b/>
          <w:bCs/>
        </w:rPr>
        <w:t>What psychological, motivational, and contextual factors influence individual readiness to adopt AI technologies within a large enterprise such as Microsoft?</w:t>
      </w:r>
    </w:p>
    <w:p w14:paraId="4C4B8912" w14:textId="77777777" w:rsidR="00B03B27" w:rsidRPr="00B03B27" w:rsidRDefault="00B03B27" w:rsidP="00B03B27">
      <w:pPr>
        <w:numPr>
          <w:ilvl w:val="0"/>
          <w:numId w:val="1"/>
        </w:numPr>
      </w:pPr>
      <w:r w:rsidRPr="00B03B27">
        <w:rPr>
          <w:b/>
          <w:bCs/>
        </w:rPr>
        <w:t>To what extent do the traditional UTAUT2 constructs predict AI readiness among full-time employees?</w:t>
      </w:r>
    </w:p>
    <w:p w14:paraId="08D65607" w14:textId="77777777" w:rsidR="00B03B27" w:rsidRPr="00B03B27" w:rsidRDefault="00B03B27" w:rsidP="00B03B27">
      <w:pPr>
        <w:numPr>
          <w:ilvl w:val="0"/>
          <w:numId w:val="1"/>
        </w:numPr>
      </w:pPr>
      <w:r w:rsidRPr="00B03B27">
        <w:rPr>
          <w:b/>
          <w:bCs/>
        </w:rPr>
        <w:t>How do newly added constructs—trust in AI, explainability, perceived ethical risk, and AI-related anxiety—enhance the predictive validity of the AIRS instrument?</w:t>
      </w:r>
    </w:p>
    <w:p w14:paraId="21AEFFE5" w14:textId="77777777" w:rsidR="00B03B27" w:rsidRPr="00B03B27" w:rsidRDefault="00B03B27" w:rsidP="00B03B27">
      <w:pPr>
        <w:numPr>
          <w:ilvl w:val="0"/>
          <w:numId w:val="1"/>
        </w:numPr>
      </w:pPr>
      <w:r w:rsidRPr="00B03B27">
        <w:rPr>
          <w:b/>
          <w:bCs/>
        </w:rPr>
        <w:t>How do role, business unit, and usage frequency of tools like Copilot, ChatGPT, Gemini, and Catalyst moderate the relationship between readiness predictors and AI adoption intention?</w:t>
      </w:r>
    </w:p>
    <w:p w14:paraId="519BB441" w14:textId="77777777" w:rsidR="00B03B27" w:rsidRPr="00B03B27" w:rsidRDefault="00000000" w:rsidP="00B03B27">
      <w:r>
        <w:pict w14:anchorId="25C2F847">
          <v:rect id="_x0000_i1026" style="width:0;height:1.5pt" o:hralign="center" o:hrstd="t" o:hr="t" fillcolor="#a0a0a0" stroked="f"/>
        </w:pict>
      </w:r>
    </w:p>
    <w:p w14:paraId="0DA55A13" w14:textId="4CE1658C" w:rsidR="00B03B27" w:rsidRDefault="00B03B27">
      <w:r>
        <w:br w:type="page"/>
      </w:r>
    </w:p>
    <w:p w14:paraId="1E186025" w14:textId="77777777" w:rsidR="00B03B27" w:rsidRPr="00EF2A22" w:rsidRDefault="00B03B27" w:rsidP="00B03B27">
      <w:pPr>
        <w:rPr>
          <w:b/>
          <w:bCs/>
          <w:strike/>
        </w:rPr>
      </w:pPr>
      <w:r w:rsidRPr="00EF2A22">
        <w:rPr>
          <w:b/>
          <w:bCs/>
          <w:strike/>
        </w:rPr>
        <w:lastRenderedPageBreak/>
        <w:t>Hypotheses Development</w:t>
      </w:r>
    </w:p>
    <w:p w14:paraId="282D39BF" w14:textId="77777777" w:rsidR="00B03B27" w:rsidRPr="00EF2A22" w:rsidRDefault="00B03B27" w:rsidP="00B03B27">
      <w:pPr>
        <w:rPr>
          <w:strike/>
        </w:rPr>
      </w:pPr>
      <w:r w:rsidRPr="00EF2A22">
        <w:rPr>
          <w:strike/>
        </w:rPr>
        <w:t>The AIRS framework builds upon the UTAUT2 model by introducing AI-specific constructs relevant to enterprise settings. The following hypotheses are derived from theoretical relationships proposed in prior technology adoption literature (Venkatesh et al., 2012; Langer et al., 2023) and adjusted to reflect the unique dynamics of AI trust, explainability, and anxiety in the workplace.</w:t>
      </w:r>
    </w:p>
    <w:p w14:paraId="6A0D17BF" w14:textId="77777777" w:rsidR="00B03B27" w:rsidRPr="00EF2A22" w:rsidRDefault="00B03B27" w:rsidP="00B03B27">
      <w:pPr>
        <w:rPr>
          <w:strike/>
        </w:rPr>
      </w:pPr>
      <w:r w:rsidRPr="00EF2A22">
        <w:rPr>
          <w:b/>
          <w:bCs/>
          <w:strike/>
        </w:rPr>
        <w:t>H1:</w:t>
      </w:r>
      <w:r w:rsidRPr="00EF2A22">
        <w:rPr>
          <w:strike/>
        </w:rPr>
        <w:t xml:space="preserve"> </w:t>
      </w:r>
      <w:r w:rsidRPr="00EF2A22">
        <w:rPr>
          <w:i/>
          <w:iCs/>
          <w:strike/>
        </w:rPr>
        <w:t>Performance expectancy will positively predict AI adoption readiness.</w:t>
      </w:r>
      <w:r w:rsidRPr="00EF2A22">
        <w:rPr>
          <w:strike/>
        </w:rPr>
        <w:br/>
        <w:t>Employees who perceive AI tools as useful and performance-enhancing are more likely to express readiness to adopt them.</w:t>
      </w:r>
    </w:p>
    <w:p w14:paraId="1354DF8B" w14:textId="77777777" w:rsidR="00B03B27" w:rsidRPr="00EF2A22" w:rsidRDefault="00B03B27" w:rsidP="00B03B27">
      <w:pPr>
        <w:rPr>
          <w:strike/>
        </w:rPr>
      </w:pPr>
      <w:r w:rsidRPr="00EF2A22">
        <w:rPr>
          <w:b/>
          <w:bCs/>
          <w:strike/>
        </w:rPr>
        <w:t>H2:</w:t>
      </w:r>
      <w:r w:rsidRPr="00EF2A22">
        <w:rPr>
          <w:strike/>
        </w:rPr>
        <w:t xml:space="preserve"> </w:t>
      </w:r>
      <w:r w:rsidRPr="00EF2A22">
        <w:rPr>
          <w:i/>
          <w:iCs/>
          <w:strike/>
        </w:rPr>
        <w:t>Effort expectancy will positively predict AI adoption readiness.</w:t>
      </w:r>
      <w:r w:rsidRPr="00EF2A22">
        <w:rPr>
          <w:strike/>
        </w:rPr>
        <w:br/>
        <w:t>When AI tools are perceived as easy to learn and use, employees are more likely to adopt them.</w:t>
      </w:r>
    </w:p>
    <w:p w14:paraId="3A109337" w14:textId="77777777" w:rsidR="00B03B27" w:rsidRPr="00EF2A22" w:rsidRDefault="00B03B27" w:rsidP="00B03B27">
      <w:pPr>
        <w:rPr>
          <w:strike/>
        </w:rPr>
      </w:pPr>
      <w:r w:rsidRPr="00EF2A22">
        <w:rPr>
          <w:b/>
          <w:bCs/>
          <w:strike/>
        </w:rPr>
        <w:t>H3:</w:t>
      </w:r>
      <w:r w:rsidRPr="00EF2A22">
        <w:rPr>
          <w:strike/>
        </w:rPr>
        <w:t xml:space="preserve"> </w:t>
      </w:r>
      <w:r w:rsidRPr="00EF2A22">
        <w:rPr>
          <w:i/>
          <w:iCs/>
          <w:strike/>
        </w:rPr>
        <w:t>Social influence will positively predict AI adoption readiness.</w:t>
      </w:r>
      <w:r w:rsidRPr="00EF2A22">
        <w:rPr>
          <w:strike/>
        </w:rPr>
        <w:br/>
        <w:t>Support and expectations from peers, teams, or leadership will increase the likelihood of AI adoption readiness.</w:t>
      </w:r>
    </w:p>
    <w:p w14:paraId="28EC75E8" w14:textId="77777777" w:rsidR="00B03B27" w:rsidRPr="00EF2A22" w:rsidRDefault="00B03B27" w:rsidP="00B03B27">
      <w:pPr>
        <w:rPr>
          <w:strike/>
        </w:rPr>
      </w:pPr>
      <w:r w:rsidRPr="00EF2A22">
        <w:rPr>
          <w:b/>
          <w:bCs/>
          <w:strike/>
        </w:rPr>
        <w:t>H4:</w:t>
      </w:r>
      <w:r w:rsidRPr="00EF2A22">
        <w:rPr>
          <w:strike/>
        </w:rPr>
        <w:t xml:space="preserve"> </w:t>
      </w:r>
      <w:r w:rsidRPr="00EF2A22">
        <w:rPr>
          <w:i/>
          <w:iCs/>
          <w:strike/>
        </w:rPr>
        <w:t>Facilitating conditions will positively predict AI adoption readiness.</w:t>
      </w:r>
      <w:r w:rsidRPr="00EF2A22">
        <w:rPr>
          <w:strike/>
        </w:rPr>
        <w:br/>
        <w:t>Access to resources, training, and technical support will be associated with higher AI readiness levels.</w:t>
      </w:r>
    </w:p>
    <w:p w14:paraId="1273FF5B" w14:textId="77777777" w:rsidR="00B03B27" w:rsidRPr="00EF2A22" w:rsidRDefault="00B03B27" w:rsidP="00B03B27">
      <w:pPr>
        <w:rPr>
          <w:strike/>
        </w:rPr>
      </w:pPr>
      <w:r w:rsidRPr="00EF2A22">
        <w:rPr>
          <w:b/>
          <w:bCs/>
          <w:strike/>
        </w:rPr>
        <w:t>H5:</w:t>
      </w:r>
      <w:r w:rsidRPr="00EF2A22">
        <w:rPr>
          <w:strike/>
        </w:rPr>
        <w:t xml:space="preserve"> </w:t>
      </w:r>
      <w:r w:rsidRPr="00EF2A22">
        <w:rPr>
          <w:i/>
          <w:iCs/>
          <w:strike/>
        </w:rPr>
        <w:t>Hedonic motivation will positively predict AI adoption readiness.</w:t>
      </w:r>
      <w:r w:rsidRPr="00EF2A22">
        <w:rPr>
          <w:strike/>
        </w:rPr>
        <w:br/>
        <w:t>Enjoyment and intrinsic interest in using AI tools will contribute to greater readiness to adopt AI.</w:t>
      </w:r>
    </w:p>
    <w:p w14:paraId="0717F0C6" w14:textId="77777777" w:rsidR="00B03B27" w:rsidRPr="00EF2A22" w:rsidRDefault="00B03B27" w:rsidP="00B03B27">
      <w:pPr>
        <w:rPr>
          <w:strike/>
        </w:rPr>
      </w:pPr>
      <w:r w:rsidRPr="00EF2A22">
        <w:rPr>
          <w:b/>
          <w:bCs/>
          <w:strike/>
        </w:rPr>
        <w:t>H6:</w:t>
      </w:r>
      <w:r w:rsidRPr="00EF2A22">
        <w:rPr>
          <w:strike/>
        </w:rPr>
        <w:t xml:space="preserve"> </w:t>
      </w:r>
      <w:r w:rsidRPr="00EF2A22">
        <w:rPr>
          <w:i/>
          <w:iCs/>
          <w:strike/>
        </w:rPr>
        <w:t>Price value (time/effort cost) will positively predict AI adoption readiness.</w:t>
      </w:r>
      <w:r w:rsidRPr="00EF2A22">
        <w:rPr>
          <w:strike/>
        </w:rPr>
        <w:br/>
        <w:t>Employees who believe AI tools offer a worthwhile return on effort will report higher readiness.</w:t>
      </w:r>
    </w:p>
    <w:p w14:paraId="3C7C7D93" w14:textId="77777777" w:rsidR="00B03B27" w:rsidRPr="00EF2A22" w:rsidRDefault="00B03B27" w:rsidP="00B03B27">
      <w:pPr>
        <w:rPr>
          <w:strike/>
        </w:rPr>
      </w:pPr>
      <w:r w:rsidRPr="00EF2A22">
        <w:rPr>
          <w:b/>
          <w:bCs/>
          <w:strike/>
        </w:rPr>
        <w:t>H7:</w:t>
      </w:r>
      <w:r w:rsidRPr="00EF2A22">
        <w:rPr>
          <w:strike/>
        </w:rPr>
        <w:t xml:space="preserve"> </w:t>
      </w:r>
      <w:r w:rsidRPr="00EF2A22">
        <w:rPr>
          <w:i/>
          <w:iCs/>
          <w:strike/>
        </w:rPr>
        <w:t>Habit will positively predict AI adoption readiness.</w:t>
      </w:r>
      <w:r w:rsidRPr="00EF2A22">
        <w:rPr>
          <w:strike/>
        </w:rPr>
        <w:br/>
        <w:t>When AI use becomes routine, it will be associated with increased openness to further AI integration.</w:t>
      </w:r>
    </w:p>
    <w:p w14:paraId="0EEA393C" w14:textId="77777777" w:rsidR="00B03B27" w:rsidRPr="00EF2A22" w:rsidRDefault="00B03B27" w:rsidP="00B03B27">
      <w:pPr>
        <w:rPr>
          <w:strike/>
        </w:rPr>
      </w:pPr>
      <w:r w:rsidRPr="00EF2A22">
        <w:rPr>
          <w:b/>
          <w:bCs/>
          <w:strike/>
        </w:rPr>
        <w:t>H8:</w:t>
      </w:r>
      <w:r w:rsidRPr="00EF2A22">
        <w:rPr>
          <w:strike/>
        </w:rPr>
        <w:t xml:space="preserve"> </w:t>
      </w:r>
      <w:r w:rsidRPr="00EF2A22">
        <w:rPr>
          <w:i/>
          <w:iCs/>
          <w:strike/>
        </w:rPr>
        <w:t>Trust in AI will positively predict AI adoption readiness.</w:t>
      </w:r>
      <w:r w:rsidRPr="00EF2A22">
        <w:rPr>
          <w:strike/>
        </w:rPr>
        <w:br/>
        <w:t>Employees with high levels of trust in AI systems will demonstrate stronger adoption intent.</w:t>
      </w:r>
    </w:p>
    <w:p w14:paraId="4AA27B8D" w14:textId="77777777" w:rsidR="00B03B27" w:rsidRPr="00EF2A22" w:rsidRDefault="00B03B27" w:rsidP="00B03B27">
      <w:pPr>
        <w:rPr>
          <w:strike/>
        </w:rPr>
      </w:pPr>
      <w:r w:rsidRPr="00EF2A22">
        <w:rPr>
          <w:b/>
          <w:bCs/>
          <w:strike/>
        </w:rPr>
        <w:t>H9:</w:t>
      </w:r>
      <w:r w:rsidRPr="00EF2A22">
        <w:rPr>
          <w:strike/>
        </w:rPr>
        <w:t xml:space="preserve"> </w:t>
      </w:r>
      <w:r w:rsidRPr="00EF2A22">
        <w:rPr>
          <w:i/>
          <w:iCs/>
          <w:strike/>
        </w:rPr>
        <w:t>Explainability will positively predict AI adoption readiness.</w:t>
      </w:r>
      <w:r w:rsidRPr="00EF2A22">
        <w:rPr>
          <w:strike/>
        </w:rPr>
        <w:br/>
        <w:t>Understanding how AI generates outputs will be positively associated with employee willingness to use AI tools.</w:t>
      </w:r>
    </w:p>
    <w:p w14:paraId="566AB85F" w14:textId="77777777" w:rsidR="00B03B27" w:rsidRPr="00EF2A22" w:rsidRDefault="00B03B27" w:rsidP="00B03B27">
      <w:pPr>
        <w:rPr>
          <w:strike/>
        </w:rPr>
      </w:pPr>
      <w:r w:rsidRPr="00EF2A22">
        <w:rPr>
          <w:b/>
          <w:bCs/>
          <w:strike/>
        </w:rPr>
        <w:lastRenderedPageBreak/>
        <w:t>H10:</w:t>
      </w:r>
      <w:r w:rsidRPr="00EF2A22">
        <w:rPr>
          <w:strike/>
        </w:rPr>
        <w:t xml:space="preserve"> </w:t>
      </w:r>
      <w:r w:rsidRPr="00EF2A22">
        <w:rPr>
          <w:i/>
          <w:iCs/>
          <w:strike/>
        </w:rPr>
        <w:t>Perceived ethical risk will negatively predict AI adoption readiness.</w:t>
      </w:r>
      <w:r w:rsidRPr="00EF2A22">
        <w:rPr>
          <w:strike/>
        </w:rPr>
        <w:br/>
        <w:t>Concerns about job displacement, bias, or privacy risks will decrease employees’ readiness to adopt AI.</w:t>
      </w:r>
    </w:p>
    <w:p w14:paraId="573000C8" w14:textId="77777777" w:rsidR="00B03B27" w:rsidRPr="00EF2A22" w:rsidRDefault="00B03B27" w:rsidP="00B03B27">
      <w:pPr>
        <w:rPr>
          <w:strike/>
        </w:rPr>
      </w:pPr>
      <w:r w:rsidRPr="00EF2A22">
        <w:rPr>
          <w:b/>
          <w:bCs/>
          <w:strike/>
        </w:rPr>
        <w:t>H11:</w:t>
      </w:r>
      <w:r w:rsidRPr="00EF2A22">
        <w:rPr>
          <w:strike/>
        </w:rPr>
        <w:t xml:space="preserve"> </w:t>
      </w:r>
      <w:r w:rsidRPr="00EF2A22">
        <w:rPr>
          <w:i/>
          <w:iCs/>
          <w:strike/>
        </w:rPr>
        <w:t>AI-related anxiety will negatively predict AI adoption readiness.</w:t>
      </w:r>
      <w:r w:rsidRPr="00EF2A22">
        <w:rPr>
          <w:strike/>
        </w:rPr>
        <w:br/>
        <w:t>Feelings of discomfort, uncertainty, or fear related to AI will suppress adoption intent.</w:t>
      </w:r>
    </w:p>
    <w:p w14:paraId="679AE48D" w14:textId="77777777" w:rsidR="00B03B27" w:rsidRPr="00EF2A22" w:rsidRDefault="00000000" w:rsidP="00B03B27">
      <w:pPr>
        <w:rPr>
          <w:strike/>
        </w:rPr>
      </w:pPr>
      <w:r w:rsidRPr="00EF2A22">
        <w:rPr>
          <w:strike/>
        </w:rPr>
        <w:pict w14:anchorId="032784A5">
          <v:rect id="_x0000_i1027" style="width:0;height:1.5pt" o:hralign="center" o:hrstd="t" o:hr="t" fillcolor="#a0a0a0" stroked="f"/>
        </w:pict>
      </w:r>
    </w:p>
    <w:p w14:paraId="3C3EE4A4" w14:textId="77777777" w:rsidR="00B03B27" w:rsidRPr="00EF2A22" w:rsidRDefault="00B03B27" w:rsidP="00B03B27">
      <w:pPr>
        <w:rPr>
          <w:b/>
          <w:bCs/>
          <w:strike/>
        </w:rPr>
      </w:pPr>
      <w:r w:rsidRPr="00EF2A22">
        <w:rPr>
          <w:b/>
          <w:bCs/>
          <w:strike/>
        </w:rPr>
        <w:t>Moderator Hypotheses</w:t>
      </w:r>
    </w:p>
    <w:p w14:paraId="53D6453D" w14:textId="77777777" w:rsidR="00B03B27" w:rsidRPr="00EF2A22" w:rsidRDefault="00B03B27" w:rsidP="00B03B27">
      <w:pPr>
        <w:rPr>
          <w:strike/>
        </w:rPr>
      </w:pPr>
      <w:r w:rsidRPr="00EF2A22">
        <w:rPr>
          <w:b/>
          <w:bCs/>
          <w:strike/>
        </w:rPr>
        <w:t>H12:</w:t>
      </w:r>
      <w:r w:rsidRPr="00EF2A22">
        <w:rPr>
          <w:strike/>
        </w:rPr>
        <w:t xml:space="preserve"> </w:t>
      </w:r>
      <w:r w:rsidRPr="00EF2A22">
        <w:rPr>
          <w:i/>
          <w:iCs/>
          <w:strike/>
        </w:rPr>
        <w:t>The relationship between UTAUT3 predictors and AI readiness will be moderated by employees’ roles (individual contributor, manager, executive).</w:t>
      </w:r>
      <w:r w:rsidRPr="00EF2A22">
        <w:rPr>
          <w:strike/>
        </w:rPr>
        <w:br/>
        <w:t>Higher levels of authority may be associated with distinct adoption drivers.</w:t>
      </w:r>
    </w:p>
    <w:p w14:paraId="5E2B10F2" w14:textId="77777777" w:rsidR="00B03B27" w:rsidRPr="00EF2A22" w:rsidRDefault="00B03B27" w:rsidP="00B03B27">
      <w:pPr>
        <w:rPr>
          <w:strike/>
        </w:rPr>
      </w:pPr>
      <w:r w:rsidRPr="00EF2A22">
        <w:rPr>
          <w:b/>
          <w:bCs/>
          <w:strike/>
        </w:rPr>
        <w:t>H13:</w:t>
      </w:r>
      <w:r w:rsidRPr="00EF2A22">
        <w:rPr>
          <w:strike/>
        </w:rPr>
        <w:t xml:space="preserve"> </w:t>
      </w:r>
      <w:r w:rsidRPr="00EF2A22">
        <w:rPr>
          <w:i/>
          <w:iCs/>
          <w:strike/>
        </w:rPr>
        <w:t>The relationship between UTAUT3 predictors and AI readiness will be moderated by the frequency of AI tool usage (Copilot, ChatGPT, Gemini, Catalyst).</w:t>
      </w:r>
      <w:r w:rsidRPr="00EF2A22">
        <w:rPr>
          <w:strike/>
        </w:rPr>
        <w:br/>
        <w:t>Greater exposure to AI tools may amplify the effects of trust, habit, and performance expectancy on readiness.</w:t>
      </w:r>
    </w:p>
    <w:p w14:paraId="3536014F" w14:textId="77777777" w:rsidR="00B03B27" w:rsidRPr="00EF2A22" w:rsidRDefault="00B03B27" w:rsidP="00B03B27">
      <w:pPr>
        <w:rPr>
          <w:strike/>
        </w:rPr>
      </w:pPr>
      <w:r w:rsidRPr="00EF2A22">
        <w:rPr>
          <w:b/>
          <w:bCs/>
          <w:strike/>
        </w:rPr>
        <w:t>H14:</w:t>
      </w:r>
      <w:r w:rsidRPr="00EF2A22">
        <w:rPr>
          <w:strike/>
        </w:rPr>
        <w:t xml:space="preserve"> </w:t>
      </w:r>
      <w:r w:rsidRPr="00EF2A22">
        <w:rPr>
          <w:i/>
          <w:iCs/>
          <w:strike/>
        </w:rPr>
        <w:t>The relationship between UTAUT3 predictors and AI readiness will be moderated by business unit affiliation (engineering, sales, customer support, etc.).</w:t>
      </w:r>
      <w:r w:rsidRPr="00EF2A22">
        <w:rPr>
          <w:strike/>
        </w:rPr>
        <w:br/>
        <w:t>Functional area differences may influence the perceived utility or risks of AI tools.</w:t>
      </w:r>
    </w:p>
    <w:p w14:paraId="7E018A91" w14:textId="77777777" w:rsidR="00B03B27" w:rsidRDefault="00B03B27"/>
    <w:p w14:paraId="053262DC" w14:textId="77777777" w:rsidR="00EF2A22" w:rsidRPr="00EF2A22" w:rsidRDefault="00B03B27" w:rsidP="00EF2A22">
      <w:pPr>
        <w:rPr>
          <w:b/>
          <w:bCs/>
        </w:rPr>
      </w:pPr>
      <w:r>
        <w:br w:type="page"/>
      </w:r>
      <w:r w:rsidR="00EF2A22" w:rsidRPr="00EF2A22">
        <w:rPr>
          <w:b/>
          <w:bCs/>
        </w:rPr>
        <w:lastRenderedPageBreak/>
        <w:t>Hypotheses Development</w:t>
      </w:r>
    </w:p>
    <w:p w14:paraId="790736EF" w14:textId="77777777" w:rsidR="00EF2A22" w:rsidRPr="00EF2A22" w:rsidRDefault="00EF2A22" w:rsidP="00EF2A22">
      <w:r w:rsidRPr="00EF2A22">
        <w:t>The AI Readiness Score (AIRS) framework builds upon the Unified Theory of Acceptance and Use of Technology 2 (UTAUT2) by introducing AI-specific constructs relevant to enterprise adoption contexts. The UTAUT2 model, developed by Venkatesh et al. (2012), includes seven core predictors of technology adoption: performance expectancy, effort expectancy, social influence, facilitating conditions, hedonic motivation, price value, and habit.</w:t>
      </w:r>
    </w:p>
    <w:p w14:paraId="24D364B0" w14:textId="77777777" w:rsidR="00EF2A22" w:rsidRPr="00EF2A22" w:rsidRDefault="00EF2A22" w:rsidP="00EF2A22">
      <w:r w:rsidRPr="00EF2A22">
        <w:t>While these constructs explain general technology adoption, they do not fully address the distinctive features of artificial intelligence—such as probabilistic outputs, lack of transparency, and potential ethical implications—that influence enterprise users’ adoption decisions (Langer et al., 2023; Shin, 2021). To address these gaps, the AIRS framework extends UTAUT2 into a proposed UTAUT3 model by adding four AI-specific predictors: trust in AI, explainability, perceived ethical risk, and AI-related anxiety.</w:t>
      </w:r>
    </w:p>
    <w:p w14:paraId="5CCA8323" w14:textId="77777777" w:rsidR="00EF2A22" w:rsidRPr="00EF2A22" w:rsidRDefault="00EF2A22" w:rsidP="00EF2A22">
      <w:r w:rsidRPr="00EF2A22">
        <w:t>This expanded framework provides a more comprehensive model for examining employee readiness to adopt AI tools in large enterprises. Based on prior research, the following hypotheses are proposed.</w:t>
      </w:r>
    </w:p>
    <w:p w14:paraId="6015AF54" w14:textId="77777777" w:rsidR="00EF2A22" w:rsidRPr="00EF2A22" w:rsidRDefault="00EF2A22" w:rsidP="00EF2A22">
      <w:pPr>
        <w:rPr>
          <w:b/>
          <w:bCs/>
        </w:rPr>
      </w:pPr>
      <w:r w:rsidRPr="00EF2A22">
        <w:rPr>
          <w:b/>
          <w:bCs/>
        </w:rPr>
        <w:t>Direct Effects Hypotheses (H1–H11)</w:t>
      </w:r>
    </w:p>
    <w:p w14:paraId="3AF40CA5" w14:textId="77777777" w:rsidR="00EF2A22" w:rsidRPr="00EF2A22" w:rsidRDefault="00EF2A22" w:rsidP="00EF2A22">
      <w:r w:rsidRPr="00EF2A22">
        <w:t>These hypotheses test the direct relationship between each UTAUT3 predictor and AI adoption readiness.</w:t>
      </w:r>
    </w:p>
    <w:p w14:paraId="3F95FBB2" w14:textId="77777777" w:rsidR="00EF2A22" w:rsidRPr="00EF2A22" w:rsidRDefault="00EF2A22" w:rsidP="00EF2A22">
      <w:r w:rsidRPr="00EF2A22">
        <w:t xml:space="preserve">H1: </w:t>
      </w:r>
      <w:r w:rsidRPr="00EF2A22">
        <w:rPr>
          <w:b/>
          <w:bCs/>
        </w:rPr>
        <w:t>Performance expectancy</w:t>
      </w:r>
      <w:r w:rsidRPr="00EF2A22">
        <w:t xml:space="preserve"> will positively predict AI adoption readiness. Employees who perceive AI tools as useful and performance-enhancing are more likely to express readiness to adopt them.</w:t>
      </w:r>
    </w:p>
    <w:p w14:paraId="77E5A8C3" w14:textId="77777777" w:rsidR="00EF2A22" w:rsidRPr="00EF2A22" w:rsidRDefault="00EF2A22" w:rsidP="00EF2A22">
      <w:r w:rsidRPr="00EF2A22">
        <w:t xml:space="preserve">H2: </w:t>
      </w:r>
      <w:r w:rsidRPr="00EF2A22">
        <w:rPr>
          <w:b/>
          <w:bCs/>
        </w:rPr>
        <w:t>Effort expectancy</w:t>
      </w:r>
      <w:r w:rsidRPr="00EF2A22">
        <w:t xml:space="preserve"> will positively predict AI adoption readiness. When AI tools are perceived as easy to learn and use, employees are more likely to adopt them.</w:t>
      </w:r>
    </w:p>
    <w:p w14:paraId="40883D85" w14:textId="77777777" w:rsidR="00EF2A22" w:rsidRPr="00EF2A22" w:rsidRDefault="00EF2A22" w:rsidP="00EF2A22">
      <w:r w:rsidRPr="00EF2A22">
        <w:t xml:space="preserve">H3: </w:t>
      </w:r>
      <w:r w:rsidRPr="00EF2A22">
        <w:rPr>
          <w:b/>
          <w:bCs/>
        </w:rPr>
        <w:t>Social influence</w:t>
      </w:r>
      <w:r w:rsidRPr="00EF2A22">
        <w:t xml:space="preserve"> will positively predict AI adoption readiness. Support and expectations from peers, teams, or leadership will increase the likelihood of AI adoption readiness.</w:t>
      </w:r>
    </w:p>
    <w:p w14:paraId="45ACFABF" w14:textId="77777777" w:rsidR="00EF2A22" w:rsidRPr="00EF2A22" w:rsidRDefault="00EF2A22" w:rsidP="00EF2A22">
      <w:r w:rsidRPr="00EF2A22">
        <w:t xml:space="preserve">H4: </w:t>
      </w:r>
      <w:r w:rsidRPr="00EF2A22">
        <w:rPr>
          <w:b/>
          <w:bCs/>
        </w:rPr>
        <w:t>Facilitating conditions</w:t>
      </w:r>
      <w:r w:rsidRPr="00EF2A22">
        <w:t xml:space="preserve"> will positively predict AI adoption readiness. Access to resources, training, and technical support will be associated with higher AI readiness levels.</w:t>
      </w:r>
    </w:p>
    <w:p w14:paraId="181C4CA7" w14:textId="77777777" w:rsidR="00EF2A22" w:rsidRPr="00EF2A22" w:rsidRDefault="00EF2A22" w:rsidP="00EF2A22">
      <w:r w:rsidRPr="00EF2A22">
        <w:t xml:space="preserve">H5: </w:t>
      </w:r>
      <w:r w:rsidRPr="00EF2A22">
        <w:rPr>
          <w:b/>
          <w:bCs/>
        </w:rPr>
        <w:t>Hedonic motivation</w:t>
      </w:r>
      <w:r w:rsidRPr="00EF2A22">
        <w:t xml:space="preserve"> will positively predict AI adoption readiness. Enjoyment and intrinsic interest in using AI tools will contribute to greater readiness to adopt AI.</w:t>
      </w:r>
    </w:p>
    <w:p w14:paraId="10B55F4A" w14:textId="77777777" w:rsidR="00EF2A22" w:rsidRPr="00EF2A22" w:rsidRDefault="00EF2A22" w:rsidP="00EF2A22">
      <w:r w:rsidRPr="00EF2A22">
        <w:lastRenderedPageBreak/>
        <w:t xml:space="preserve">H6: </w:t>
      </w:r>
      <w:r w:rsidRPr="00EF2A22">
        <w:rPr>
          <w:b/>
          <w:bCs/>
        </w:rPr>
        <w:t>Price value</w:t>
      </w:r>
      <w:r w:rsidRPr="00EF2A22">
        <w:t xml:space="preserve"> (time/effort investment) will positively predict AI adoption readiness. Employees who believe AI tools offer a worthwhile return on effort will report higher readiness.</w:t>
      </w:r>
    </w:p>
    <w:p w14:paraId="19154B57" w14:textId="77777777" w:rsidR="00EF2A22" w:rsidRPr="00EF2A22" w:rsidRDefault="00EF2A22" w:rsidP="00EF2A22">
      <w:r w:rsidRPr="00EF2A22">
        <w:t xml:space="preserve">H7: </w:t>
      </w:r>
      <w:r w:rsidRPr="00EF2A22">
        <w:rPr>
          <w:b/>
          <w:bCs/>
        </w:rPr>
        <w:t>Habit</w:t>
      </w:r>
      <w:r w:rsidRPr="00EF2A22">
        <w:t xml:space="preserve"> will positively predict AI adoption readiness. When AI use becomes routine, it will be associated with increased openness to further AI integration.</w:t>
      </w:r>
    </w:p>
    <w:p w14:paraId="60F7F795" w14:textId="77777777" w:rsidR="00EF2A22" w:rsidRPr="00EF2A22" w:rsidRDefault="00EF2A22" w:rsidP="00EF2A22">
      <w:r w:rsidRPr="00EF2A22">
        <w:t xml:space="preserve">H8: </w:t>
      </w:r>
      <w:r w:rsidRPr="00EF2A22">
        <w:rPr>
          <w:b/>
          <w:bCs/>
        </w:rPr>
        <w:t>Trust in AI</w:t>
      </w:r>
      <w:r w:rsidRPr="00EF2A22">
        <w:t xml:space="preserve"> will positively predict AI adoption readiness. Employees with high levels of trust in AI systems will demonstrate stronger adoption intent.</w:t>
      </w:r>
    </w:p>
    <w:p w14:paraId="23E20B10" w14:textId="77777777" w:rsidR="00EF2A22" w:rsidRPr="00EF2A22" w:rsidRDefault="00EF2A22" w:rsidP="00EF2A22">
      <w:r w:rsidRPr="00EF2A22">
        <w:t xml:space="preserve">H9: </w:t>
      </w:r>
      <w:r w:rsidRPr="00EF2A22">
        <w:rPr>
          <w:b/>
          <w:bCs/>
        </w:rPr>
        <w:t>Explainability</w:t>
      </w:r>
      <w:r w:rsidRPr="00EF2A22">
        <w:t xml:space="preserve"> will positively predict AI adoption readiness. Understanding how AI generates </w:t>
      </w:r>
      <w:proofErr w:type="gramStart"/>
      <w:r w:rsidRPr="00EF2A22">
        <w:t>outputs</w:t>
      </w:r>
      <w:proofErr w:type="gramEnd"/>
      <w:r w:rsidRPr="00EF2A22">
        <w:t xml:space="preserve"> will be positively associated with willingness to use AI tools.</w:t>
      </w:r>
    </w:p>
    <w:p w14:paraId="31CF28EC" w14:textId="77777777" w:rsidR="00EF2A22" w:rsidRPr="00EF2A22" w:rsidRDefault="00EF2A22" w:rsidP="00EF2A22">
      <w:r w:rsidRPr="00EF2A22">
        <w:t xml:space="preserve">H10: </w:t>
      </w:r>
      <w:r w:rsidRPr="00EF2A22">
        <w:rPr>
          <w:b/>
          <w:bCs/>
        </w:rPr>
        <w:t>Perceived ethical risk</w:t>
      </w:r>
      <w:r w:rsidRPr="00EF2A22">
        <w:t xml:space="preserve"> will negatively predict AI adoption readiness. Concerns about job displacement, bias, or privacy risks will decrease readiness to adopt AI.</w:t>
      </w:r>
    </w:p>
    <w:p w14:paraId="7361C3D7" w14:textId="77777777" w:rsidR="00EF2A22" w:rsidRPr="00EF2A22" w:rsidRDefault="00EF2A22" w:rsidP="00EF2A22">
      <w:r w:rsidRPr="00EF2A22">
        <w:t xml:space="preserve">H11: </w:t>
      </w:r>
      <w:r w:rsidRPr="00EF2A22">
        <w:rPr>
          <w:b/>
          <w:bCs/>
        </w:rPr>
        <w:t>AI-related anxiety</w:t>
      </w:r>
      <w:r w:rsidRPr="00EF2A22">
        <w:t xml:space="preserve"> will negatively predict AI adoption readiness. Feelings of discomfort, uncertainty, or fear related to AI will suppress adoption intent.</w:t>
      </w:r>
    </w:p>
    <w:p w14:paraId="08A314B5" w14:textId="77777777" w:rsidR="00EF2A22" w:rsidRPr="00EF2A22" w:rsidRDefault="00EF2A22" w:rsidP="00EF2A22">
      <w:pPr>
        <w:rPr>
          <w:b/>
          <w:bCs/>
        </w:rPr>
      </w:pPr>
      <w:r w:rsidRPr="00EF2A22">
        <w:rPr>
          <w:b/>
          <w:bCs/>
        </w:rPr>
        <w:t>Moderator Hypotheses (H12–H14)</w:t>
      </w:r>
    </w:p>
    <w:p w14:paraId="735E1222" w14:textId="77777777" w:rsidR="00EF2A22" w:rsidRPr="00EF2A22" w:rsidRDefault="00EF2A22" w:rsidP="00EF2A22">
      <w:r w:rsidRPr="00EF2A22">
        <w:t>These hypotheses examine how the relationship between UTAUT3 predictors and AI adoption readiness varies according to employee role, AI tool usage frequency, and business unit affiliation.</w:t>
      </w:r>
    </w:p>
    <w:p w14:paraId="7AEA8CE5" w14:textId="77777777" w:rsidR="00EF2A22" w:rsidRPr="00EF2A22" w:rsidRDefault="00EF2A22" w:rsidP="00EF2A22">
      <w:r w:rsidRPr="00EF2A22">
        <w:t xml:space="preserve">H12: </w:t>
      </w:r>
      <w:r w:rsidRPr="00EF2A22">
        <w:rPr>
          <w:b/>
          <w:bCs/>
        </w:rPr>
        <w:t>Role</w:t>
      </w:r>
      <w:r w:rsidRPr="00EF2A22">
        <w:t xml:space="preserve"> (individual contributor, manager, executive) will moderate the relationship between UTAUT3 predictors and AI readiness. Different levels of authority may influence </w:t>
      </w:r>
      <w:proofErr w:type="gramStart"/>
      <w:r w:rsidRPr="00EF2A22">
        <w:t>adoption</w:t>
      </w:r>
      <w:proofErr w:type="gramEnd"/>
      <w:r w:rsidRPr="00EF2A22">
        <w:t xml:space="preserve"> drivers and barriers.</w:t>
      </w:r>
    </w:p>
    <w:p w14:paraId="132C38C9" w14:textId="77777777" w:rsidR="00EF2A22" w:rsidRPr="00EF2A22" w:rsidRDefault="00EF2A22" w:rsidP="00EF2A22">
      <w:r w:rsidRPr="00EF2A22">
        <w:t xml:space="preserve">H13: </w:t>
      </w:r>
      <w:r w:rsidRPr="00EF2A22">
        <w:rPr>
          <w:b/>
          <w:bCs/>
        </w:rPr>
        <w:t>AI tool usage frequency</w:t>
      </w:r>
      <w:r w:rsidRPr="00EF2A22">
        <w:t xml:space="preserve"> (Copilot, ChatGPT, Gemini, Catalyst) will moderate the relationship between UTAUT3 predictors and AI readiness. Greater exposure to AI tools may strengthen the effects of trust, habit, and performance expectancy on readiness.</w:t>
      </w:r>
    </w:p>
    <w:p w14:paraId="228B39C8" w14:textId="77777777" w:rsidR="00EF2A22" w:rsidRPr="00EF2A22" w:rsidRDefault="00EF2A22" w:rsidP="00EF2A22">
      <w:r w:rsidRPr="00EF2A22">
        <w:t xml:space="preserve">H14: </w:t>
      </w:r>
      <w:r w:rsidRPr="00EF2A22">
        <w:rPr>
          <w:b/>
          <w:bCs/>
        </w:rPr>
        <w:t>Business unit affiliation</w:t>
      </w:r>
      <w:r w:rsidRPr="00EF2A22">
        <w:t xml:space="preserve"> (engineering, sales, customer support, marketing, HR) will moderate the relationship between UTAUT3 predictors and AI readiness. Functional area differences may affect the perceived utility or risks of AI tools.</w:t>
      </w:r>
    </w:p>
    <w:p w14:paraId="577EDC27" w14:textId="77777777" w:rsidR="00863DE5" w:rsidRDefault="00863DE5">
      <w:r>
        <w:br w:type="page"/>
      </w:r>
    </w:p>
    <w:p w14:paraId="7D939EFE" w14:textId="42F82B00" w:rsidR="00684F84" w:rsidRDefault="004E320B" w:rsidP="004E320B">
      <w:r w:rsidRPr="004E320B">
        <w:rPr>
          <w:b/>
          <w:bCs/>
        </w:rPr>
        <w:lastRenderedPageBreak/>
        <w:t>Conceptual Framework of the UTAUT3 (AIRS) Model</w:t>
      </w:r>
      <w:r w:rsidRPr="004E320B">
        <w:br/>
        <w:t>This figure illustrates the proposed conceptual framework for the AI Readiness Score (AIRS), extending UTAUT2 to UTAUT3 by incorporating AI</w:t>
      </w:r>
      <w:r w:rsidRPr="004E320B">
        <w:rPr>
          <w:rFonts w:ascii="Cambria Math" w:hAnsi="Cambria Math" w:cs="Cambria Math"/>
        </w:rPr>
        <w:t>‐</w:t>
      </w:r>
      <w:r w:rsidRPr="004E320B">
        <w:t>specific constructs (trust in AI, explainability, perceived ethical risk, AI anxiety) alongside the original UTAUT2 core constructs. Moderators (role, AI tool usage frequency, and business unit) are hypothesized to influence the relationships between predictors and the outcome variable of AI adoption readiness.</w:t>
      </w:r>
    </w:p>
    <w:p w14:paraId="055A11F0" w14:textId="77777777" w:rsidR="00684F84" w:rsidRDefault="00684F84" w:rsidP="00D9560B">
      <w:pPr>
        <w:jc w:val="center"/>
      </w:pPr>
    </w:p>
    <w:p w14:paraId="58111C75" w14:textId="2347677E" w:rsidR="000944A6" w:rsidRDefault="00863DE5" w:rsidP="00D9560B">
      <w:pPr>
        <w:jc w:val="center"/>
      </w:pPr>
      <w:r w:rsidRPr="00863DE5">
        <w:drawing>
          <wp:inline distT="0" distB="0" distL="0" distR="0" wp14:anchorId="60BE2A35" wp14:editId="0725FF74">
            <wp:extent cx="3209899" cy="5918381"/>
            <wp:effectExtent l="0" t="0" r="0" b="6350"/>
            <wp:docPr id="1997004076"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004076" name="Picture 2" descr="A diagram of a diagram&#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5627" cy="5947380"/>
                    </a:xfrm>
                    <a:prstGeom prst="rect">
                      <a:avLst/>
                    </a:prstGeom>
                    <a:noFill/>
                    <a:ln>
                      <a:noFill/>
                    </a:ln>
                  </pic:spPr>
                </pic:pic>
              </a:graphicData>
            </a:graphic>
          </wp:inline>
        </w:drawing>
      </w:r>
      <w:r w:rsidR="000944A6">
        <w:br w:type="page"/>
      </w:r>
    </w:p>
    <w:p w14:paraId="2941A78C" w14:textId="77777777" w:rsidR="00B03B27" w:rsidRPr="00B03B27" w:rsidRDefault="00B03B27" w:rsidP="00B03B27">
      <w:pPr>
        <w:rPr>
          <w:b/>
          <w:bCs/>
        </w:rPr>
      </w:pPr>
      <w:r w:rsidRPr="00B03B27">
        <w:rPr>
          <w:b/>
          <w:bCs/>
        </w:rPr>
        <w:lastRenderedPageBreak/>
        <w:t>Literature Review</w:t>
      </w:r>
    </w:p>
    <w:p w14:paraId="56C56BC4" w14:textId="77777777" w:rsidR="00B03B27" w:rsidRPr="00B03B27" w:rsidRDefault="00B03B27" w:rsidP="00B03B27">
      <w:pPr>
        <w:rPr>
          <w:b/>
          <w:bCs/>
        </w:rPr>
      </w:pPr>
      <w:r w:rsidRPr="00B03B27">
        <w:rPr>
          <w:b/>
          <w:bCs/>
        </w:rPr>
        <w:t>Technology Adoption Models and the Evolution of UTAUT</w:t>
      </w:r>
    </w:p>
    <w:p w14:paraId="6EC42A19" w14:textId="77777777" w:rsidR="00B03B27" w:rsidRPr="00B03B27" w:rsidRDefault="00B03B27" w:rsidP="00B03B27">
      <w:r w:rsidRPr="00B03B27">
        <w:t>Understanding the drivers of technology adoption has long been a central focus in information systems research. Foundational models such as the Technology Acceptance Model (Davis, 1989), the Theory of Planned Behavior (Ajzen, 1991), and the Innovation Diffusion Theory (Rogers, 2003) have provided robust insights into user behavior. The Unified Theory of Acceptance and Use of Technology (UTAUT) was developed by Venkatesh et al. (2003) as a comprehensive synthesis of these earlier models. UTAUT includes four core constructs—performance expectancy, effort expectancy, social influence, and facilitating conditions—each shown to significantly predict behavioral intention and usage.</w:t>
      </w:r>
    </w:p>
    <w:p w14:paraId="768FF07F" w14:textId="77777777" w:rsidR="00B03B27" w:rsidRPr="00B03B27" w:rsidRDefault="00B03B27" w:rsidP="00B03B27">
      <w:r w:rsidRPr="00B03B27">
        <w:t>The subsequent evolution of UTAUT2 extended the original model by adding three constructs relevant to consumer contexts: hedonic motivation, price value, and habit (Venkatesh, Thong, &amp; Xu, 2012). UTAUT2 has demonstrated high explanatory power in various domains, including mobile technology, e-commerce, and online education (Dwivedi et al., 2019). However, its general-purpose design does not account for the unique cognitive, ethical, and emotional factors associated with artificial intelligence (AI) adoption in enterprise environments.</w:t>
      </w:r>
    </w:p>
    <w:p w14:paraId="0B0A3C3D" w14:textId="77777777" w:rsidR="00B03B27" w:rsidRPr="00B03B27" w:rsidRDefault="00B03B27" w:rsidP="00B03B27">
      <w:pPr>
        <w:rPr>
          <w:b/>
          <w:bCs/>
        </w:rPr>
      </w:pPr>
      <w:r w:rsidRPr="00B03B27">
        <w:rPr>
          <w:b/>
          <w:bCs/>
        </w:rPr>
        <w:t>Limitations of UTAUT2 in AI Contexts</w:t>
      </w:r>
    </w:p>
    <w:p w14:paraId="22B5ACA1" w14:textId="77777777" w:rsidR="00B03B27" w:rsidRPr="00B03B27" w:rsidRDefault="00B03B27" w:rsidP="00B03B27">
      <w:r w:rsidRPr="00B03B27">
        <w:t xml:space="preserve">AI tools differ fundamentally from traditional information systems. They generate probabilistic, sometimes opaque outputs, and often require users to adjust workflows, calibrate trust, and interpret machine reasoning (Doshi-Velez &amp; Kim, 2017). These features introduce psychological and ethical complexities that fall outside the scope of standard UTAUT2 constructs. For instance, perceived ethical </w:t>
      </w:r>
      <w:proofErr w:type="gramStart"/>
      <w:r w:rsidRPr="00B03B27">
        <w:t>risk—</w:t>
      </w:r>
      <w:proofErr w:type="gramEnd"/>
      <w:r w:rsidRPr="00B03B27">
        <w:t xml:space="preserve">including concerns about fairness, bias, and job </w:t>
      </w:r>
      <w:proofErr w:type="gramStart"/>
      <w:r w:rsidRPr="00B03B27">
        <w:t>displacement—</w:t>
      </w:r>
      <w:proofErr w:type="gramEnd"/>
      <w:r w:rsidRPr="00B03B27">
        <w:t>is now recognized as a significant barrier to AI adoption (</w:t>
      </w:r>
      <w:proofErr w:type="spellStart"/>
      <w:r w:rsidRPr="00B03B27">
        <w:t>Floridi</w:t>
      </w:r>
      <w:proofErr w:type="spellEnd"/>
      <w:r w:rsidRPr="00B03B27">
        <w:t xml:space="preserve"> et al., 2018; Langer et al., 2023).</w:t>
      </w:r>
    </w:p>
    <w:p w14:paraId="2EAC665E" w14:textId="77777777" w:rsidR="00B03B27" w:rsidRPr="00B03B27" w:rsidRDefault="00B03B27" w:rsidP="00B03B27">
      <w:r w:rsidRPr="00B03B27">
        <w:t xml:space="preserve">Similarly, trust in AI systems is critical. Unlike legacy systems, AI tools may generate hallucinated </w:t>
      </w:r>
      <w:proofErr w:type="gramStart"/>
      <w:r w:rsidRPr="00B03B27">
        <w:t>outputs</w:t>
      </w:r>
      <w:proofErr w:type="gramEnd"/>
      <w:r w:rsidRPr="00B03B27">
        <w:t xml:space="preserve"> or make decisions in ways users do not fully understand. Without a sufficient level of explainability, users may reject otherwise useful AI tools (Shin, 2021). These findings point to the limitations of existing models and highlight the need for a revised framework that incorporates trust, transparency, and ethical perception into assessments of adoption readiness.</w:t>
      </w:r>
    </w:p>
    <w:p w14:paraId="26E001BC" w14:textId="77777777" w:rsidR="00B03B27" w:rsidRPr="00B03B27" w:rsidRDefault="00B03B27" w:rsidP="00B03B27">
      <w:pPr>
        <w:rPr>
          <w:b/>
          <w:bCs/>
        </w:rPr>
      </w:pPr>
      <w:r w:rsidRPr="00B03B27">
        <w:rPr>
          <w:b/>
          <w:bCs/>
        </w:rPr>
        <w:t>Toward a UTAUT3 Framework: The AIRS Model</w:t>
      </w:r>
    </w:p>
    <w:p w14:paraId="7AAF5E1D" w14:textId="77777777" w:rsidR="00B03B27" w:rsidRPr="00B03B27" w:rsidRDefault="00B03B27" w:rsidP="00B03B27">
      <w:r w:rsidRPr="00B03B27">
        <w:t xml:space="preserve">To address these gaps, this study proposes the AIRS (AI Readiness Score) framework as an extension of UTAUT2, forming a UTAUT3 model. The AIRS model retains the seven core </w:t>
      </w:r>
      <w:r w:rsidRPr="00B03B27">
        <w:lastRenderedPageBreak/>
        <w:t>constructs of UTAUT2 while introducing four new domains specifically tailored to the AI context: trust in AI, explainability, perceived ethical risk, and AI-related anxiety. These additions are grounded in recent empirical findings and conceptual work in human–AI interaction (Langer et al., 2023; Weidinger et al., 2022).</w:t>
      </w:r>
    </w:p>
    <w:p w14:paraId="34BA700D" w14:textId="77777777" w:rsidR="00B03B27" w:rsidRPr="00B03B27" w:rsidRDefault="00B03B27" w:rsidP="00B03B27">
      <w:pPr>
        <w:numPr>
          <w:ilvl w:val="0"/>
          <w:numId w:val="2"/>
        </w:numPr>
      </w:pPr>
      <w:r w:rsidRPr="00B03B27">
        <w:rPr>
          <w:b/>
          <w:bCs/>
        </w:rPr>
        <w:t>Trust in AI</w:t>
      </w:r>
      <w:r w:rsidRPr="00B03B27">
        <w:t xml:space="preserve"> reflects confidence in the reliability and fairness of AI outputs (Siau &amp; Wang, 2018).</w:t>
      </w:r>
    </w:p>
    <w:p w14:paraId="6F6983C1" w14:textId="77777777" w:rsidR="00B03B27" w:rsidRPr="00B03B27" w:rsidRDefault="00B03B27" w:rsidP="00B03B27">
      <w:pPr>
        <w:numPr>
          <w:ilvl w:val="0"/>
          <w:numId w:val="2"/>
        </w:numPr>
      </w:pPr>
      <w:r w:rsidRPr="00B03B27">
        <w:rPr>
          <w:b/>
          <w:bCs/>
        </w:rPr>
        <w:t>Explainability</w:t>
      </w:r>
      <w:r w:rsidRPr="00B03B27">
        <w:t xml:space="preserve"> addresses a user’s ability to understand how AI tools reach their conclusions (Doshi-Velez &amp; Kim, 2017).</w:t>
      </w:r>
    </w:p>
    <w:p w14:paraId="3DF06592" w14:textId="77777777" w:rsidR="00B03B27" w:rsidRPr="00B03B27" w:rsidRDefault="00B03B27" w:rsidP="00B03B27">
      <w:pPr>
        <w:numPr>
          <w:ilvl w:val="0"/>
          <w:numId w:val="2"/>
        </w:numPr>
      </w:pPr>
      <w:r w:rsidRPr="00B03B27">
        <w:rPr>
          <w:b/>
          <w:bCs/>
        </w:rPr>
        <w:t>Perceived ethical risk</w:t>
      </w:r>
      <w:r w:rsidRPr="00B03B27">
        <w:t xml:space="preserve"> captures concerns about job displacement, data misuse, and algorithmic bias (</w:t>
      </w:r>
      <w:proofErr w:type="spellStart"/>
      <w:r w:rsidRPr="00B03B27">
        <w:t>Floridi</w:t>
      </w:r>
      <w:proofErr w:type="spellEnd"/>
      <w:r w:rsidRPr="00B03B27">
        <w:t xml:space="preserve"> et al., 2018).</w:t>
      </w:r>
    </w:p>
    <w:p w14:paraId="4A755F97" w14:textId="77777777" w:rsidR="00B03B27" w:rsidRPr="00B03B27" w:rsidRDefault="00B03B27" w:rsidP="00B03B27">
      <w:pPr>
        <w:numPr>
          <w:ilvl w:val="0"/>
          <w:numId w:val="2"/>
        </w:numPr>
      </w:pPr>
      <w:r w:rsidRPr="00B03B27">
        <w:rPr>
          <w:b/>
          <w:bCs/>
        </w:rPr>
        <w:t>AI anxiety</w:t>
      </w:r>
      <w:r w:rsidRPr="00B03B27">
        <w:t xml:space="preserve"> represents emotional discomfort or fear associated with AI systems' autonomy, unpredictability, or societal impact (Bendel, 2021).</w:t>
      </w:r>
    </w:p>
    <w:p w14:paraId="13E0FD9F" w14:textId="77777777" w:rsidR="00B03B27" w:rsidRPr="00B03B27" w:rsidRDefault="00B03B27" w:rsidP="00B03B27">
      <w:r w:rsidRPr="00B03B27">
        <w:t xml:space="preserve">By incorporating these </w:t>
      </w:r>
      <w:proofErr w:type="gramStart"/>
      <w:r w:rsidRPr="00B03B27">
        <w:t>constructs</w:t>
      </w:r>
      <w:proofErr w:type="gramEnd"/>
      <w:r w:rsidRPr="00B03B27">
        <w:t xml:space="preserve"> into a unified diagnostic instrument, the AIRS framework enables more nuanced assessments of employee readiness and informs strategic enablement decisions for AI integration.</w:t>
      </w:r>
    </w:p>
    <w:p w14:paraId="396E8777" w14:textId="77777777" w:rsidR="00B03B27" w:rsidRPr="00B03B27" w:rsidRDefault="00B03B27" w:rsidP="00B03B27">
      <w:pPr>
        <w:rPr>
          <w:b/>
          <w:bCs/>
        </w:rPr>
      </w:pPr>
      <w:r w:rsidRPr="00B03B27">
        <w:rPr>
          <w:b/>
          <w:bCs/>
        </w:rPr>
        <w:t>Enterprise AI Adoption and the Need for Individual-Level Readiness Measures</w:t>
      </w:r>
    </w:p>
    <w:p w14:paraId="604FBDBD" w14:textId="77777777" w:rsidR="00B03B27" w:rsidRPr="00B03B27" w:rsidRDefault="00B03B27" w:rsidP="00B03B27">
      <w:r w:rsidRPr="00B03B27">
        <w:t>Most studies on AI readiness have focused on organizational structures, digital infrastructure, or leadership alignment (</w:t>
      </w:r>
      <w:proofErr w:type="spellStart"/>
      <w:r w:rsidRPr="00B03B27">
        <w:t>Jöhnk</w:t>
      </w:r>
      <w:proofErr w:type="spellEnd"/>
      <w:r w:rsidRPr="00B03B27">
        <w:t xml:space="preserve">, </w:t>
      </w:r>
      <w:proofErr w:type="spellStart"/>
      <w:r w:rsidRPr="00B03B27">
        <w:t>Weißert</w:t>
      </w:r>
      <w:proofErr w:type="spellEnd"/>
      <w:r w:rsidRPr="00B03B27">
        <w:t xml:space="preserve">, &amp; </w:t>
      </w:r>
      <w:proofErr w:type="spellStart"/>
      <w:r w:rsidRPr="00B03B27">
        <w:t>Wyrtki</w:t>
      </w:r>
      <w:proofErr w:type="spellEnd"/>
      <w:r w:rsidRPr="00B03B27">
        <w:t xml:space="preserve">, 2021). Yet individual </w:t>
      </w:r>
      <w:proofErr w:type="gramStart"/>
      <w:r w:rsidRPr="00B03B27">
        <w:t>employees—</w:t>
      </w:r>
      <w:proofErr w:type="gramEnd"/>
      <w:r w:rsidRPr="00B03B27">
        <w:t xml:space="preserve">especially those in knowledge work </w:t>
      </w:r>
      <w:proofErr w:type="gramStart"/>
      <w:r w:rsidRPr="00B03B27">
        <w:t>roles—</w:t>
      </w:r>
      <w:proofErr w:type="gramEnd"/>
      <w:r w:rsidRPr="00B03B27">
        <w:t>are the actual users of AI systems. Research suggests that readiness at the individual level is highly variable, shaped by both psychological factors and organizational context (Dwivedi et al., 2021). Instruments like the Technology Readiness Index (Parasuraman, 2000) have attempted to measure this, but they are not tailored to the ethical and emotional nuances of AI.</w:t>
      </w:r>
    </w:p>
    <w:p w14:paraId="6E2EEFDF" w14:textId="77777777" w:rsidR="00B03B27" w:rsidRPr="00B03B27" w:rsidRDefault="00B03B27" w:rsidP="00B03B27">
      <w:r w:rsidRPr="00B03B27">
        <w:t>Given the rapid proliferation of AI tools across functions such as engineering, marketing, customer support, and sales, enterprise organizations require scalable, validated frameworks to assess employee readiness at a granular level. The AIRS framework offers such a model, extending existing theory and aligning it with the practical challenges of AI adoption in dynamic, high-performance environments.</w:t>
      </w:r>
    </w:p>
    <w:p w14:paraId="24E9DF33" w14:textId="4D5366AD" w:rsidR="00B03B27" w:rsidRDefault="00B03B27">
      <w:r>
        <w:br w:type="page"/>
      </w:r>
    </w:p>
    <w:p w14:paraId="1BC5D4C0" w14:textId="77777777" w:rsidR="00B03B27" w:rsidRPr="00B03B27" w:rsidRDefault="00B03B27" w:rsidP="00B03B27">
      <w:pPr>
        <w:rPr>
          <w:b/>
          <w:bCs/>
        </w:rPr>
      </w:pPr>
      <w:r w:rsidRPr="00B03B27">
        <w:rPr>
          <w:b/>
          <w:bCs/>
        </w:rPr>
        <w:lastRenderedPageBreak/>
        <w:t>Methodology</w:t>
      </w:r>
    </w:p>
    <w:p w14:paraId="0F7F81A6" w14:textId="77777777" w:rsidR="00B03B27" w:rsidRPr="00B03B27" w:rsidRDefault="00B03B27" w:rsidP="00B03B27">
      <w:pPr>
        <w:rPr>
          <w:b/>
          <w:bCs/>
        </w:rPr>
      </w:pPr>
      <w:r w:rsidRPr="00B03B27">
        <w:rPr>
          <w:b/>
          <w:bCs/>
        </w:rPr>
        <w:t>Research Design</w:t>
      </w:r>
    </w:p>
    <w:p w14:paraId="299D841D" w14:textId="77777777" w:rsidR="00B03B27" w:rsidRPr="00B03B27" w:rsidRDefault="00B03B27" w:rsidP="00B03B27">
      <w:r w:rsidRPr="00B03B27">
        <w:t xml:space="preserve">This study uses a </w:t>
      </w:r>
      <w:r w:rsidRPr="00B03B27">
        <w:rPr>
          <w:b/>
          <w:bCs/>
        </w:rPr>
        <w:t>convergent parallel mixed methods design</w:t>
      </w:r>
      <w:r w:rsidRPr="00B03B27">
        <w:t xml:space="preserve"> (Creswell &amp; Plano Clark, 2018), in which quantitative and qualitative data are collected concurrently, analyzed independently, and then integrated during the interpretation phase. This approach enables the triangulation of findings and supports a more comprehensive understanding of the multidimensional factors that influence AI adoption readiness in an enterprise context. The quantitative component focuses on validating the AIRS framework using a structured survey, while the qualitative component explores </w:t>
      </w:r>
      <w:proofErr w:type="gramStart"/>
      <w:r w:rsidRPr="00B03B27">
        <w:t>employees’</w:t>
      </w:r>
      <w:proofErr w:type="gramEnd"/>
      <w:r w:rsidRPr="00B03B27">
        <w:t xml:space="preserve"> lived experiences with AI through semi-structured interviews.</w:t>
      </w:r>
    </w:p>
    <w:p w14:paraId="1AE218F7" w14:textId="77777777" w:rsidR="00B03B27" w:rsidRPr="00B03B27" w:rsidRDefault="00B03B27" w:rsidP="00B03B27">
      <w:r w:rsidRPr="00B03B27">
        <w:t xml:space="preserve">This dual strategy enhances both internal and external validity. The survey data </w:t>
      </w:r>
      <w:proofErr w:type="gramStart"/>
      <w:r w:rsidRPr="00B03B27">
        <w:t>offer</w:t>
      </w:r>
      <w:proofErr w:type="gramEnd"/>
      <w:r w:rsidRPr="00B03B27">
        <w:t xml:space="preserve"> statistical generalizability, while interviews provide contextual insights into perceptions of trust, explainability, and ethical risk. The mixed methods approach is especially suited for studying complex phenomena like enterprise AI adoption, which involves both measurable attitudes and subjective experiences (Fetters, Curry, &amp; Creswell, 2013).</w:t>
      </w:r>
    </w:p>
    <w:p w14:paraId="6EE479B2" w14:textId="77777777" w:rsidR="00B03B27" w:rsidRPr="00B03B27" w:rsidRDefault="00000000" w:rsidP="00B03B27">
      <w:r>
        <w:pict w14:anchorId="0383C7F1">
          <v:rect id="_x0000_i1028" style="width:0;height:1.5pt" o:hralign="center" o:hrstd="t" o:hr="t" fillcolor="#a0a0a0" stroked="f"/>
        </w:pict>
      </w:r>
    </w:p>
    <w:p w14:paraId="4E1D83D2" w14:textId="77777777" w:rsidR="00B03B27" w:rsidRPr="00B03B27" w:rsidRDefault="00B03B27" w:rsidP="00B03B27">
      <w:pPr>
        <w:rPr>
          <w:b/>
          <w:bCs/>
        </w:rPr>
      </w:pPr>
      <w:r w:rsidRPr="00B03B27">
        <w:rPr>
          <w:b/>
          <w:bCs/>
        </w:rPr>
        <w:t>Quantitative Instrument: AIRS Survey</w:t>
      </w:r>
    </w:p>
    <w:p w14:paraId="5D56E754" w14:textId="77777777" w:rsidR="00B03B27" w:rsidRPr="00B03B27" w:rsidRDefault="00B03B27" w:rsidP="00B03B27">
      <w:r w:rsidRPr="00B03B27">
        <w:t>The AIRS survey instrument consists of 11 multi-item constructs. These include the seven core domains from UTAUT2—performance expectancy, effort expectancy, social influence, facilitating conditions, hedonic motivation, price value, and habit—and four AI-specific constructs: trust in AI, explainability, perceived ethical risk, and AI-related anxiety (Venkatesh et al., 2012; Langer et al., 2023; Shin, 2021).</w:t>
      </w:r>
    </w:p>
    <w:p w14:paraId="69F56BC3" w14:textId="77777777" w:rsidR="00B03B27" w:rsidRPr="00B03B27" w:rsidRDefault="00B03B27" w:rsidP="00B03B27">
      <w:r w:rsidRPr="00B03B27">
        <w:t xml:space="preserve">Each item is measured on a 5-point Likert scale ranging from 1 (Strongly Disagree) to 5 (Strongly Agree). The instrument also includes outcome variables to assess AI adoption readiness, as well as moderator items related to AI tool usage (e.g., Copilot, ChatGPT, Gemini, Catalyst), role, tenure, and business function. The full questionnaire is included in </w:t>
      </w:r>
      <w:r w:rsidRPr="00B03B27">
        <w:rPr>
          <w:b/>
          <w:bCs/>
        </w:rPr>
        <w:t>Appendix A</w:t>
      </w:r>
      <w:r w:rsidRPr="00B03B27">
        <w:t>.</w:t>
      </w:r>
    </w:p>
    <w:p w14:paraId="07340769" w14:textId="77777777" w:rsidR="00B03B27" w:rsidRPr="00B03B27" w:rsidRDefault="00B03B27" w:rsidP="00B03B27">
      <w:r w:rsidRPr="00B03B27">
        <w:t>The survey was pilot tested with 12 full-time Microsoft employees representing diverse business units and job levels. Feedback from the pilot led to revisions that enhanced item clarity, removed double-barreled language, and reduced construct overlap (Fowler, 2014; Dillman, Smyth, &amp; Christian, 2014). Preliminary reliability testing confirmed strong internal consistency, with Cronbach’s alpha values ranging from .78 to .91 across constructs.</w:t>
      </w:r>
    </w:p>
    <w:p w14:paraId="720D0C60" w14:textId="77777777" w:rsidR="00B03B27" w:rsidRPr="00B03B27" w:rsidRDefault="00000000" w:rsidP="00B03B27">
      <w:r>
        <w:pict w14:anchorId="719A180D">
          <v:rect id="_x0000_i1029" style="width:0;height:1.5pt" o:hralign="center" o:hrstd="t" o:hr="t" fillcolor="#a0a0a0" stroked="f"/>
        </w:pict>
      </w:r>
    </w:p>
    <w:p w14:paraId="79A0B8C8" w14:textId="77777777" w:rsidR="00B03B27" w:rsidRPr="00B03B27" w:rsidRDefault="00B03B27" w:rsidP="00B03B27">
      <w:pPr>
        <w:rPr>
          <w:b/>
          <w:bCs/>
        </w:rPr>
      </w:pPr>
      <w:r w:rsidRPr="00B03B27">
        <w:rPr>
          <w:b/>
          <w:bCs/>
        </w:rPr>
        <w:lastRenderedPageBreak/>
        <w:t>Qualitative Instrument: Semi-Structured Interviews</w:t>
      </w:r>
    </w:p>
    <w:p w14:paraId="25DDBEE1" w14:textId="77777777" w:rsidR="00B03B27" w:rsidRPr="00B03B27" w:rsidRDefault="00B03B27" w:rsidP="00B03B27">
      <w:r w:rsidRPr="00B03B27">
        <w:t>To complement the survey, semi-structured interviews will be conducted with a purposive sample of 10 to 15 Microsoft employees. Participants will be selected from among survey respondents who volunteer for further participation. The interviews are designed to elicit narrative data related to key AIRS domains such as trust in AI, perceived risks, emotional response, and readiness to adopt new tools.</w:t>
      </w:r>
    </w:p>
    <w:p w14:paraId="46F078B5" w14:textId="77777777" w:rsidR="00B03B27" w:rsidRPr="00B03B27" w:rsidRDefault="00B03B27" w:rsidP="00B03B27">
      <w:r w:rsidRPr="00B03B27">
        <w:t xml:space="preserve">The interview guide includes open-ended questions that probe how employees use AI tools, how they interpret AI recommendations, and what concerns or support needs they have. All interviews will be conducted via Microsoft Teams, recorded with participant consent, and transcribed using the platform’s native transcription feature. The guide is provided in </w:t>
      </w:r>
      <w:r w:rsidRPr="00B03B27">
        <w:rPr>
          <w:b/>
          <w:bCs/>
        </w:rPr>
        <w:t>Appendix B</w:t>
      </w:r>
      <w:r w:rsidRPr="00B03B27">
        <w:t>.</w:t>
      </w:r>
    </w:p>
    <w:p w14:paraId="12538FB9" w14:textId="77777777" w:rsidR="00B03B27" w:rsidRPr="00B03B27" w:rsidRDefault="00000000" w:rsidP="00B03B27">
      <w:r>
        <w:pict w14:anchorId="3F99B112">
          <v:rect id="_x0000_i1030" style="width:0;height:1.5pt" o:hralign="center" o:hrstd="t" o:hr="t" fillcolor="#a0a0a0" stroked="f"/>
        </w:pict>
      </w:r>
    </w:p>
    <w:p w14:paraId="2ABD6920" w14:textId="77777777" w:rsidR="00B03B27" w:rsidRPr="00B03B27" w:rsidRDefault="00B03B27" w:rsidP="00B03B27">
      <w:pPr>
        <w:rPr>
          <w:b/>
          <w:bCs/>
        </w:rPr>
      </w:pPr>
      <w:r w:rsidRPr="00B03B27">
        <w:rPr>
          <w:b/>
          <w:bCs/>
        </w:rPr>
        <w:t>Sampling and Recruitment Strategy</w:t>
      </w:r>
    </w:p>
    <w:p w14:paraId="3F76BDF4" w14:textId="77777777" w:rsidR="00B03B27" w:rsidRPr="00B03B27" w:rsidRDefault="00B03B27" w:rsidP="00B03B27">
      <w:r w:rsidRPr="00B03B27">
        <w:t xml:space="preserve">The target population consists of full-time Microsoft employees who have used one or more AI tools in their workflow. Eligibility criteria include at least six months of tenure and basic familiarity with at least one of the following: Microsoft 365 Copilot, ChatGPT, Google Gemini, or Catalyst. A </w:t>
      </w:r>
      <w:r w:rsidRPr="00B03B27">
        <w:rPr>
          <w:b/>
          <w:bCs/>
        </w:rPr>
        <w:t>stratified purposive sampling strategy</w:t>
      </w:r>
      <w:r w:rsidRPr="00B03B27">
        <w:t xml:space="preserve"> will be used to ensure diversity across roles (individual contributors, people managers, executives) and business units (engineering, sales, customer support, marketing).</w:t>
      </w:r>
    </w:p>
    <w:p w14:paraId="4961FE80" w14:textId="77777777" w:rsidR="00B03B27" w:rsidRPr="00B03B27" w:rsidRDefault="00B03B27" w:rsidP="00B03B27">
      <w:r w:rsidRPr="00B03B27">
        <w:t>Survey participants (n = 150–200) will be recruited through internal communication channels, including Microsoft Teams communities, Viva Engage (Yammer), and AI-focused mailing lists. Interviews (n = 10–15) will be scheduled with willing volunteers drawn from the survey pool.</w:t>
      </w:r>
    </w:p>
    <w:p w14:paraId="4F6D4B91" w14:textId="77777777" w:rsidR="00B03B27" w:rsidRPr="00B03B27" w:rsidRDefault="00000000" w:rsidP="00B03B27">
      <w:r>
        <w:pict w14:anchorId="062ACD3E">
          <v:rect id="_x0000_i1031" style="width:0;height:1.5pt" o:hralign="center" o:hrstd="t" o:hr="t" fillcolor="#a0a0a0" stroked="f"/>
        </w:pict>
      </w:r>
    </w:p>
    <w:p w14:paraId="2EF8D610" w14:textId="77777777" w:rsidR="00B03B27" w:rsidRPr="00B03B27" w:rsidRDefault="00B03B27" w:rsidP="00B03B27">
      <w:pPr>
        <w:rPr>
          <w:b/>
          <w:bCs/>
        </w:rPr>
      </w:pPr>
      <w:r w:rsidRPr="00B03B27">
        <w:rPr>
          <w:b/>
          <w:bCs/>
        </w:rPr>
        <w:t>Data Collection Procedures</w:t>
      </w:r>
    </w:p>
    <w:p w14:paraId="1B38FC3B" w14:textId="77777777" w:rsidR="00B03B27" w:rsidRPr="00B03B27" w:rsidRDefault="00B03B27" w:rsidP="00B03B27">
      <w:r w:rsidRPr="00B03B27">
        <w:t xml:space="preserve">The AIRS survey will be distributed via a secure Microsoft Forms link embedded in a company-approved invitation (see </w:t>
      </w:r>
      <w:r w:rsidRPr="00B03B27">
        <w:rPr>
          <w:b/>
          <w:bCs/>
        </w:rPr>
        <w:t>Appendix F</w:t>
      </w:r>
      <w:r w:rsidRPr="00B03B27">
        <w:t>). Respondents will be asked to confirm their employment status via Microsoft SSO, but no identifiable data will be collected. The survey includes a consent statement outlining the voluntary and confidential nature of participation.</w:t>
      </w:r>
    </w:p>
    <w:p w14:paraId="743123CB" w14:textId="77777777" w:rsidR="00B03B27" w:rsidRPr="00B03B27" w:rsidRDefault="00B03B27" w:rsidP="00B03B27">
      <w:r w:rsidRPr="00B03B27">
        <w:t xml:space="preserve">Interviews will be scheduled via Outlook and conducted through Microsoft Teams. Participants will be assigned pseudonyms and reminded that they may opt out of any </w:t>
      </w:r>
      <w:r w:rsidRPr="00B03B27">
        <w:lastRenderedPageBreak/>
        <w:t>question or end the interview at any time. Transcriptions will be reviewed for accuracy and de-identified before analysis.</w:t>
      </w:r>
    </w:p>
    <w:p w14:paraId="1C372413" w14:textId="77777777" w:rsidR="00B03B27" w:rsidRPr="00B03B27" w:rsidRDefault="00000000" w:rsidP="00B03B27">
      <w:r>
        <w:pict w14:anchorId="331084DD">
          <v:rect id="_x0000_i1032" style="width:0;height:1.5pt" o:hralign="center" o:hrstd="t" o:hr="t" fillcolor="#a0a0a0" stroked="f"/>
        </w:pict>
      </w:r>
    </w:p>
    <w:p w14:paraId="0A6FB42A" w14:textId="77777777" w:rsidR="00B03B27" w:rsidRPr="00B03B27" w:rsidRDefault="00B03B27" w:rsidP="00B03B27">
      <w:pPr>
        <w:rPr>
          <w:b/>
          <w:bCs/>
        </w:rPr>
      </w:pPr>
      <w:r w:rsidRPr="00B03B27">
        <w:rPr>
          <w:b/>
          <w:bCs/>
        </w:rPr>
        <w:t>Data Analysis Plan</w:t>
      </w:r>
    </w:p>
    <w:p w14:paraId="7A5F58C4" w14:textId="77777777" w:rsidR="00B03B27" w:rsidRPr="00B03B27" w:rsidRDefault="00B03B27" w:rsidP="00B03B27">
      <w:r w:rsidRPr="00B03B27">
        <w:rPr>
          <w:b/>
          <w:bCs/>
        </w:rPr>
        <w:t>Quantitative Analysis</w:t>
      </w:r>
      <w:r w:rsidRPr="00B03B27">
        <w:br/>
        <w:t>Survey data will be analyzed using IBM SPSS Statistics 29. The analysis will include:</w:t>
      </w:r>
    </w:p>
    <w:p w14:paraId="36DD492C" w14:textId="77777777" w:rsidR="00B03B27" w:rsidRPr="00B03B27" w:rsidRDefault="00B03B27" w:rsidP="00B03B27">
      <w:pPr>
        <w:numPr>
          <w:ilvl w:val="0"/>
          <w:numId w:val="3"/>
        </w:numPr>
      </w:pPr>
      <w:r w:rsidRPr="00B03B27">
        <w:t>Descriptive statistics for all variables</w:t>
      </w:r>
    </w:p>
    <w:p w14:paraId="624CDB19" w14:textId="77777777" w:rsidR="00B03B27" w:rsidRPr="00B03B27" w:rsidRDefault="00B03B27" w:rsidP="00B03B27">
      <w:pPr>
        <w:numPr>
          <w:ilvl w:val="0"/>
          <w:numId w:val="3"/>
        </w:numPr>
      </w:pPr>
      <w:r w:rsidRPr="00B03B27">
        <w:t>Reliability testing using Cronbach’s alpha (α &gt; .70)</w:t>
      </w:r>
    </w:p>
    <w:p w14:paraId="397E3E2D" w14:textId="77777777" w:rsidR="00B03B27" w:rsidRPr="00B03B27" w:rsidRDefault="00B03B27" w:rsidP="00B03B27">
      <w:pPr>
        <w:numPr>
          <w:ilvl w:val="0"/>
          <w:numId w:val="3"/>
        </w:numPr>
      </w:pPr>
      <w:r w:rsidRPr="00B03B27">
        <w:t>Exploratory Factor Analysis (EFA) and Confirmatory Factor Analysis (CFA) to validate construct structure (Comrey &amp; Lee, 1992)</w:t>
      </w:r>
    </w:p>
    <w:p w14:paraId="3B2413FF" w14:textId="77777777" w:rsidR="00B03B27" w:rsidRPr="00B03B27" w:rsidRDefault="00B03B27" w:rsidP="00B03B27">
      <w:pPr>
        <w:numPr>
          <w:ilvl w:val="0"/>
          <w:numId w:val="3"/>
        </w:numPr>
      </w:pPr>
      <w:r w:rsidRPr="00B03B27">
        <w:t>Multiple regression models to test hypotheses H1 through H11</w:t>
      </w:r>
    </w:p>
    <w:p w14:paraId="721FFAB2" w14:textId="77777777" w:rsidR="00B03B27" w:rsidRPr="00B03B27" w:rsidRDefault="00B03B27" w:rsidP="00B03B27">
      <w:pPr>
        <w:numPr>
          <w:ilvl w:val="0"/>
          <w:numId w:val="3"/>
        </w:numPr>
      </w:pPr>
      <w:r w:rsidRPr="00B03B27">
        <w:t>Moderation analysis (e.g., role, AI usage frequency, business unit) to test hypotheses H12–H14</w:t>
      </w:r>
    </w:p>
    <w:p w14:paraId="4FE16F6E" w14:textId="77777777" w:rsidR="00B03B27" w:rsidRPr="00B03B27" w:rsidRDefault="00B03B27" w:rsidP="00B03B27">
      <w:r w:rsidRPr="00B03B27">
        <w:rPr>
          <w:b/>
          <w:bCs/>
        </w:rPr>
        <w:t>Qualitative Analysis</w:t>
      </w:r>
      <w:r w:rsidRPr="00B03B27">
        <w:br/>
        <w:t xml:space="preserve">Interview transcripts will be coded using NVivo. A codebook based on AIRS constructs (see </w:t>
      </w:r>
      <w:r w:rsidRPr="00B03B27">
        <w:rPr>
          <w:b/>
          <w:bCs/>
        </w:rPr>
        <w:t>Appendix D</w:t>
      </w:r>
      <w:r w:rsidRPr="00B03B27">
        <w:t>) will guide initial coding. Emergent codes will be incorporated using grounded theory principles (Patton, 2015). Two coders will independently code transcripts to establish interrater reliability, and a reflexive journal will track decisions and assumptions throughout analysis.</w:t>
      </w:r>
    </w:p>
    <w:p w14:paraId="167CB70A" w14:textId="77777777" w:rsidR="00B03B27" w:rsidRPr="00B03B27" w:rsidRDefault="00B03B27" w:rsidP="00B03B27">
      <w:r w:rsidRPr="00B03B27">
        <w:rPr>
          <w:b/>
          <w:bCs/>
        </w:rPr>
        <w:t>Mixed Methods Integration</w:t>
      </w:r>
      <w:r w:rsidRPr="00B03B27">
        <w:br/>
        <w:t xml:space="preserve">Quantitative and qualitative results will be synthesized using a </w:t>
      </w:r>
      <w:r w:rsidRPr="00B03B27">
        <w:rPr>
          <w:b/>
          <w:bCs/>
        </w:rPr>
        <w:t>joint display matrix</w:t>
      </w:r>
      <w:r w:rsidRPr="00B03B27">
        <w:t xml:space="preserve"> (Creswell &amp; Plano Clark, 2018). This integration strategy allows for identification of convergent, complementary, or divergent patterns across methods (see </w:t>
      </w:r>
      <w:r w:rsidRPr="00B03B27">
        <w:rPr>
          <w:b/>
          <w:bCs/>
        </w:rPr>
        <w:t>Appendix E</w:t>
      </w:r>
      <w:r w:rsidRPr="00B03B27">
        <w:t>).</w:t>
      </w:r>
    </w:p>
    <w:p w14:paraId="1396EBB1" w14:textId="68639B1E" w:rsidR="00B03B27" w:rsidRDefault="00B03B27">
      <w:r>
        <w:br w:type="page"/>
      </w:r>
    </w:p>
    <w:p w14:paraId="2CDBFBDA" w14:textId="77777777" w:rsidR="00B03B27" w:rsidRPr="00B03B27" w:rsidRDefault="00B03B27" w:rsidP="00B03B27">
      <w:pPr>
        <w:rPr>
          <w:b/>
          <w:bCs/>
        </w:rPr>
      </w:pPr>
      <w:r w:rsidRPr="00B03B27">
        <w:rPr>
          <w:b/>
          <w:bCs/>
        </w:rPr>
        <w:lastRenderedPageBreak/>
        <w:t>Bias Mitigation Strategies</w:t>
      </w:r>
    </w:p>
    <w:p w14:paraId="0E59A01B" w14:textId="77777777" w:rsidR="00B03B27" w:rsidRPr="00B03B27" w:rsidRDefault="00B03B27" w:rsidP="00B03B27">
      <w:r w:rsidRPr="00B03B27">
        <w:t xml:space="preserve">To ensure the credibility and validity of findings, this study applies multiple safeguards against bias in the quantitative, qualitative, and mixed methods phases of research. These controls are critical in studying attitudes, perceptions, and behaviors related to emerging technologies, where responses may be shaped by social pressures, organizational culture, or </w:t>
      </w:r>
      <w:proofErr w:type="gramStart"/>
      <w:r w:rsidRPr="00B03B27">
        <w:t>researcher</w:t>
      </w:r>
      <w:proofErr w:type="gramEnd"/>
      <w:r w:rsidRPr="00B03B27">
        <w:t xml:space="preserve"> assumptions.</w:t>
      </w:r>
    </w:p>
    <w:p w14:paraId="1F5FF158" w14:textId="77777777" w:rsidR="00B03B27" w:rsidRPr="00B03B27" w:rsidRDefault="00B03B27" w:rsidP="00B03B27">
      <w:pPr>
        <w:rPr>
          <w:b/>
          <w:bCs/>
        </w:rPr>
      </w:pPr>
      <w:r w:rsidRPr="00B03B27">
        <w:rPr>
          <w:b/>
          <w:bCs/>
        </w:rPr>
        <w:t>Quantitative Bias Mitigation</w:t>
      </w:r>
    </w:p>
    <w:p w14:paraId="3EBA8606" w14:textId="77777777" w:rsidR="00B03B27" w:rsidRPr="00B03B27" w:rsidRDefault="00B03B27" w:rsidP="00B03B27">
      <w:pPr>
        <w:numPr>
          <w:ilvl w:val="0"/>
          <w:numId w:val="4"/>
        </w:numPr>
      </w:pPr>
      <w:r w:rsidRPr="00B03B27">
        <w:rPr>
          <w:b/>
          <w:bCs/>
        </w:rPr>
        <w:t>Item Randomization:</w:t>
      </w:r>
      <w:r w:rsidRPr="00B03B27">
        <w:t xml:space="preserve"> Survey items are randomized within each construct block to prevent order effects and priming.</w:t>
      </w:r>
    </w:p>
    <w:p w14:paraId="14B471D8" w14:textId="77777777" w:rsidR="00B03B27" w:rsidRPr="00B03B27" w:rsidRDefault="00B03B27" w:rsidP="00B03B27">
      <w:pPr>
        <w:numPr>
          <w:ilvl w:val="0"/>
          <w:numId w:val="4"/>
        </w:numPr>
      </w:pPr>
      <w:r w:rsidRPr="00B03B27">
        <w:rPr>
          <w:b/>
          <w:bCs/>
        </w:rPr>
        <w:t>Anonymity and Voluntary Participation:</w:t>
      </w:r>
      <w:r w:rsidRPr="00B03B27">
        <w:t xml:space="preserve"> The survey is fully anonymous. No identifying information is collected, minimizing social desirability bias.</w:t>
      </w:r>
    </w:p>
    <w:p w14:paraId="698020E4" w14:textId="77777777" w:rsidR="00B03B27" w:rsidRPr="00B03B27" w:rsidRDefault="00B03B27" w:rsidP="00B03B27">
      <w:pPr>
        <w:numPr>
          <w:ilvl w:val="0"/>
          <w:numId w:val="4"/>
        </w:numPr>
      </w:pPr>
      <w:r w:rsidRPr="00B03B27">
        <w:rPr>
          <w:b/>
          <w:bCs/>
        </w:rPr>
        <w:t>Pilot Testing:</w:t>
      </w:r>
      <w:r w:rsidRPr="00B03B27">
        <w:t xml:space="preserve"> Pilot data helped refine items with ambiguous, leading, or double-barreled wording (Fowler, 2014).</w:t>
      </w:r>
    </w:p>
    <w:p w14:paraId="737AB838" w14:textId="77777777" w:rsidR="00B03B27" w:rsidRPr="00B03B27" w:rsidRDefault="00B03B27" w:rsidP="00B03B27">
      <w:pPr>
        <w:numPr>
          <w:ilvl w:val="0"/>
          <w:numId w:val="4"/>
        </w:numPr>
      </w:pPr>
      <w:r w:rsidRPr="00B03B27">
        <w:rPr>
          <w:b/>
          <w:bCs/>
        </w:rPr>
        <w:t>Clear Anchoring:</w:t>
      </w:r>
      <w:r w:rsidRPr="00B03B27">
        <w:t xml:space="preserve"> All Likert scales use behaviorally specific, clearly labeled anchors (DeVellis, 2017).</w:t>
      </w:r>
    </w:p>
    <w:p w14:paraId="45FA440A" w14:textId="77777777" w:rsidR="00B03B27" w:rsidRPr="00B03B27" w:rsidRDefault="00B03B27" w:rsidP="00B03B27">
      <w:pPr>
        <w:rPr>
          <w:b/>
          <w:bCs/>
        </w:rPr>
      </w:pPr>
      <w:r w:rsidRPr="00B03B27">
        <w:rPr>
          <w:b/>
          <w:bCs/>
        </w:rPr>
        <w:t>Qualitative Bias Mitigation</w:t>
      </w:r>
    </w:p>
    <w:p w14:paraId="2D110BAD" w14:textId="77777777" w:rsidR="00B03B27" w:rsidRPr="00B03B27" w:rsidRDefault="00B03B27" w:rsidP="00B03B27">
      <w:pPr>
        <w:numPr>
          <w:ilvl w:val="0"/>
          <w:numId w:val="5"/>
        </w:numPr>
      </w:pPr>
      <w:r w:rsidRPr="00B03B27">
        <w:rPr>
          <w:b/>
          <w:bCs/>
        </w:rPr>
        <w:t>Structured Interview Guide:</w:t>
      </w:r>
      <w:r w:rsidRPr="00B03B27">
        <w:t xml:space="preserve"> All interviews follow a semi-structured guide to reduce interviewer influence while allowing room for participant elaboration (Patton, 2015).</w:t>
      </w:r>
    </w:p>
    <w:p w14:paraId="01F9AFBD" w14:textId="77777777" w:rsidR="00B03B27" w:rsidRPr="00B03B27" w:rsidRDefault="00B03B27" w:rsidP="00B03B27">
      <w:pPr>
        <w:numPr>
          <w:ilvl w:val="0"/>
          <w:numId w:val="5"/>
        </w:numPr>
      </w:pPr>
      <w:r w:rsidRPr="00B03B27">
        <w:rPr>
          <w:b/>
          <w:bCs/>
        </w:rPr>
        <w:t>Reflexive Journaling:</w:t>
      </w:r>
      <w:r w:rsidRPr="00B03B27">
        <w:t xml:space="preserve"> The primary researcher maintains a reflexive journal throughout the study to document assumptions, analytic decisions, and changes in interpretation.</w:t>
      </w:r>
    </w:p>
    <w:p w14:paraId="62D78880" w14:textId="77777777" w:rsidR="00B03B27" w:rsidRPr="00B03B27" w:rsidRDefault="00B03B27" w:rsidP="00B03B27">
      <w:pPr>
        <w:numPr>
          <w:ilvl w:val="0"/>
          <w:numId w:val="5"/>
        </w:numPr>
      </w:pPr>
      <w:r w:rsidRPr="00B03B27">
        <w:rPr>
          <w:b/>
          <w:bCs/>
        </w:rPr>
        <w:t>Interrater Reliability:</w:t>
      </w:r>
      <w:r w:rsidRPr="00B03B27">
        <w:t xml:space="preserve"> Two independent coders will analyze transcripts to confirm consistency in thematic coding and interpretation.</w:t>
      </w:r>
    </w:p>
    <w:p w14:paraId="019C821A" w14:textId="77777777" w:rsidR="00B03B27" w:rsidRPr="00B03B27" w:rsidRDefault="00B03B27" w:rsidP="00B03B27">
      <w:pPr>
        <w:numPr>
          <w:ilvl w:val="0"/>
          <w:numId w:val="5"/>
        </w:numPr>
      </w:pPr>
      <w:r w:rsidRPr="00B03B27">
        <w:rPr>
          <w:b/>
          <w:bCs/>
        </w:rPr>
        <w:t>Member Checking:</w:t>
      </w:r>
      <w:r w:rsidRPr="00B03B27">
        <w:t xml:space="preserve"> Interview participants will be invited to review summaries of their responses to confirm accuracy and intent.</w:t>
      </w:r>
    </w:p>
    <w:p w14:paraId="6C37E3A1" w14:textId="77777777" w:rsidR="00B03B27" w:rsidRPr="00B03B27" w:rsidRDefault="00B03B27" w:rsidP="00B03B27">
      <w:pPr>
        <w:rPr>
          <w:b/>
          <w:bCs/>
        </w:rPr>
      </w:pPr>
      <w:r w:rsidRPr="00B03B27">
        <w:rPr>
          <w:b/>
          <w:bCs/>
        </w:rPr>
        <w:t>Mixed Methods Safeguards</w:t>
      </w:r>
    </w:p>
    <w:p w14:paraId="37247C92" w14:textId="77777777" w:rsidR="00B03B27" w:rsidRPr="00B03B27" w:rsidRDefault="00B03B27" w:rsidP="00B03B27">
      <w:pPr>
        <w:numPr>
          <w:ilvl w:val="0"/>
          <w:numId w:val="6"/>
        </w:numPr>
      </w:pPr>
      <w:r w:rsidRPr="00B03B27">
        <w:rPr>
          <w:b/>
          <w:bCs/>
        </w:rPr>
        <w:t>Convergent Design with Joint Display:</w:t>
      </w:r>
      <w:r w:rsidRPr="00B03B27">
        <w:t xml:space="preserve"> Independent analysis of quantitative and qualitative data minimizes cross-contamination. A joint display matrix allows for transparent integration of findings (Creswell &amp; Plano Clark, 2018).</w:t>
      </w:r>
    </w:p>
    <w:p w14:paraId="0DCBAD68" w14:textId="77777777" w:rsidR="00B03B27" w:rsidRPr="00B03B27" w:rsidRDefault="00B03B27" w:rsidP="00B03B27">
      <w:pPr>
        <w:numPr>
          <w:ilvl w:val="0"/>
          <w:numId w:val="6"/>
        </w:numPr>
      </w:pPr>
      <w:r w:rsidRPr="00B03B27">
        <w:rPr>
          <w:b/>
          <w:bCs/>
        </w:rPr>
        <w:lastRenderedPageBreak/>
        <w:t>Role Separation:</w:t>
      </w:r>
      <w:r w:rsidRPr="00B03B27">
        <w:t xml:space="preserve"> The researcher maintains a clear boundary between professional involvement in AI strategy at Microsoft and the role of neutral academic investigator. All interpretations are grounded in data and supported by peer debriefing.</w:t>
      </w:r>
    </w:p>
    <w:p w14:paraId="59C82361" w14:textId="77777777" w:rsidR="00B03B27" w:rsidRPr="00B03B27" w:rsidRDefault="00000000" w:rsidP="00B03B27">
      <w:r>
        <w:pict w14:anchorId="050B95E7">
          <v:rect id="_x0000_i1033" style="width:0;height:1.5pt" o:hralign="center" o:hrstd="t" o:hr="t" fillcolor="#a0a0a0" stroked="f"/>
        </w:pict>
      </w:r>
    </w:p>
    <w:p w14:paraId="6E022DB5" w14:textId="77777777" w:rsidR="00B03B27" w:rsidRPr="00B03B27" w:rsidRDefault="00B03B27" w:rsidP="00B03B27">
      <w:pPr>
        <w:rPr>
          <w:b/>
          <w:bCs/>
        </w:rPr>
      </w:pPr>
      <w:r w:rsidRPr="00B03B27">
        <w:rPr>
          <w:b/>
          <w:bCs/>
        </w:rPr>
        <w:t>Anticipated Challenges</w:t>
      </w:r>
    </w:p>
    <w:p w14:paraId="64A0610D" w14:textId="77777777" w:rsidR="00B03B27" w:rsidRPr="00B03B27" w:rsidRDefault="00B03B27" w:rsidP="00B03B27">
      <w:r w:rsidRPr="00B03B27">
        <w:t xml:space="preserve">Conducting a mixed methods study on AI adoption within a large enterprise poses several challenges, including access, participation, data integration, and organizational dynamics. These challenges are expected and proactively addressed in </w:t>
      </w:r>
      <w:proofErr w:type="gramStart"/>
      <w:r w:rsidRPr="00B03B27">
        <w:t>the research</w:t>
      </w:r>
      <w:proofErr w:type="gramEnd"/>
      <w:r w:rsidRPr="00B03B27">
        <w:t xml:space="preserve"> design.</w:t>
      </w:r>
    </w:p>
    <w:p w14:paraId="77B829ED" w14:textId="77777777" w:rsidR="00B03B27" w:rsidRPr="00B03B27" w:rsidRDefault="00B03B27" w:rsidP="00B03B27">
      <w:pPr>
        <w:rPr>
          <w:b/>
          <w:bCs/>
        </w:rPr>
      </w:pPr>
      <w:r w:rsidRPr="00B03B27">
        <w:rPr>
          <w:b/>
          <w:bCs/>
        </w:rPr>
        <w:t>Recruitment Hurdles</w:t>
      </w:r>
    </w:p>
    <w:p w14:paraId="6F2D731D" w14:textId="77777777" w:rsidR="00B03B27" w:rsidRPr="00B03B27" w:rsidRDefault="00B03B27" w:rsidP="00B03B27">
      <w:r w:rsidRPr="00B03B27">
        <w:t>Although Microsoft offers access to rich internal communication channels, employee bandwidth may be limited by ongoing projects, deadlines, or survey fatigue. To mitigate this:</w:t>
      </w:r>
    </w:p>
    <w:p w14:paraId="3DA60FDA" w14:textId="77777777" w:rsidR="00B03B27" w:rsidRPr="00B03B27" w:rsidRDefault="00B03B27" w:rsidP="00B03B27">
      <w:pPr>
        <w:numPr>
          <w:ilvl w:val="0"/>
          <w:numId w:val="7"/>
        </w:numPr>
      </w:pPr>
      <w:r w:rsidRPr="00B03B27">
        <w:t>The survey is limited to 10–12 minutes in duration.</w:t>
      </w:r>
    </w:p>
    <w:p w14:paraId="26BB02D3" w14:textId="77777777" w:rsidR="00B03B27" w:rsidRPr="00B03B27" w:rsidRDefault="00B03B27" w:rsidP="00B03B27">
      <w:pPr>
        <w:numPr>
          <w:ilvl w:val="0"/>
          <w:numId w:val="7"/>
        </w:numPr>
      </w:pPr>
      <w:r w:rsidRPr="00B03B27">
        <w:t>Messaging emphasizes the strategic relevance of the study and frames it as a research innovation initiative.</w:t>
      </w:r>
    </w:p>
    <w:p w14:paraId="6F683051" w14:textId="77777777" w:rsidR="00B03B27" w:rsidRPr="00B03B27" w:rsidRDefault="00B03B27" w:rsidP="00B03B27">
      <w:pPr>
        <w:numPr>
          <w:ilvl w:val="0"/>
          <w:numId w:val="7"/>
        </w:numPr>
      </w:pPr>
      <w:r w:rsidRPr="00B03B27">
        <w:t>Internal champions and sponsors are leveraged to promote participation in trusted channels.</w:t>
      </w:r>
    </w:p>
    <w:p w14:paraId="0B128133" w14:textId="77777777" w:rsidR="00B03B27" w:rsidRPr="00B03B27" w:rsidRDefault="00B03B27" w:rsidP="00B03B27">
      <w:pPr>
        <w:rPr>
          <w:b/>
          <w:bCs/>
        </w:rPr>
      </w:pPr>
      <w:r w:rsidRPr="00B03B27">
        <w:rPr>
          <w:b/>
          <w:bCs/>
        </w:rPr>
        <w:t>Survey Fatigue</w:t>
      </w:r>
    </w:p>
    <w:p w14:paraId="5FF3390C" w14:textId="77777777" w:rsidR="00B03B27" w:rsidRPr="00B03B27" w:rsidRDefault="00B03B27" w:rsidP="00B03B27">
      <w:r w:rsidRPr="00B03B27">
        <w:t>Microsoft employees are often targeted by internal research efforts. To avoid redundancy or disengagement:</w:t>
      </w:r>
    </w:p>
    <w:p w14:paraId="10E0720E" w14:textId="77777777" w:rsidR="00B03B27" w:rsidRPr="00B03B27" w:rsidRDefault="00B03B27" w:rsidP="00B03B27">
      <w:pPr>
        <w:numPr>
          <w:ilvl w:val="0"/>
          <w:numId w:val="8"/>
        </w:numPr>
      </w:pPr>
      <w:r w:rsidRPr="00B03B27">
        <w:t>The AIRS instrument is framed as distinct from routine HR or engagement surveys.</w:t>
      </w:r>
    </w:p>
    <w:p w14:paraId="0D843DC2" w14:textId="77777777" w:rsidR="00B03B27" w:rsidRPr="00B03B27" w:rsidRDefault="00B03B27" w:rsidP="00B03B27">
      <w:pPr>
        <w:numPr>
          <w:ilvl w:val="0"/>
          <w:numId w:val="8"/>
        </w:numPr>
      </w:pPr>
      <w:r w:rsidRPr="00B03B27">
        <w:t>The language emphasizes practical impact, confidentiality, and academic independence.</w:t>
      </w:r>
    </w:p>
    <w:p w14:paraId="2541F792" w14:textId="77777777" w:rsidR="00B03B27" w:rsidRPr="00B03B27" w:rsidRDefault="00B03B27" w:rsidP="00B03B27">
      <w:pPr>
        <w:rPr>
          <w:b/>
          <w:bCs/>
        </w:rPr>
      </w:pPr>
      <w:r w:rsidRPr="00B03B27">
        <w:rPr>
          <w:b/>
          <w:bCs/>
        </w:rPr>
        <w:t>Data Integration Difficulties</w:t>
      </w:r>
    </w:p>
    <w:p w14:paraId="6EC36970" w14:textId="77777777" w:rsidR="00B03B27" w:rsidRPr="00B03B27" w:rsidRDefault="00B03B27" w:rsidP="00B03B27">
      <w:r w:rsidRPr="00B03B27">
        <w:t>Combining open-ended qualitative insights with structured survey responses may produce conflicting findings. To address this:</w:t>
      </w:r>
    </w:p>
    <w:p w14:paraId="59B0DFE1" w14:textId="77777777" w:rsidR="00B03B27" w:rsidRPr="00B03B27" w:rsidRDefault="00B03B27" w:rsidP="00B03B27">
      <w:pPr>
        <w:numPr>
          <w:ilvl w:val="0"/>
          <w:numId w:val="9"/>
        </w:numPr>
      </w:pPr>
      <w:r w:rsidRPr="00B03B27">
        <w:t xml:space="preserve">A joint display matrix is used to </w:t>
      </w:r>
      <w:proofErr w:type="gramStart"/>
      <w:r w:rsidRPr="00B03B27">
        <w:t>compare and contrast</w:t>
      </w:r>
      <w:proofErr w:type="gramEnd"/>
      <w:r w:rsidRPr="00B03B27">
        <w:t xml:space="preserve"> results across constructs (see Appendix E).</w:t>
      </w:r>
    </w:p>
    <w:p w14:paraId="71898DAE" w14:textId="77777777" w:rsidR="00B03B27" w:rsidRPr="00B03B27" w:rsidRDefault="00B03B27" w:rsidP="00B03B27">
      <w:pPr>
        <w:numPr>
          <w:ilvl w:val="0"/>
          <w:numId w:val="9"/>
        </w:numPr>
      </w:pPr>
      <w:r w:rsidRPr="00B03B27">
        <w:t>Divergences are not treated as contradictions but as insights into contextual complexity.</w:t>
      </w:r>
    </w:p>
    <w:p w14:paraId="450D4F56" w14:textId="77777777" w:rsidR="00B03B27" w:rsidRPr="00B03B27" w:rsidRDefault="00B03B27" w:rsidP="00B03B27">
      <w:pPr>
        <w:rPr>
          <w:b/>
          <w:bCs/>
        </w:rPr>
      </w:pPr>
      <w:r w:rsidRPr="00B03B27">
        <w:rPr>
          <w:b/>
          <w:bCs/>
        </w:rPr>
        <w:lastRenderedPageBreak/>
        <w:t>Construct Overlap and Model Clarity</w:t>
      </w:r>
    </w:p>
    <w:p w14:paraId="2AA96B4A" w14:textId="77777777" w:rsidR="00B03B27" w:rsidRPr="00B03B27" w:rsidRDefault="00B03B27" w:rsidP="00B03B27">
      <w:r w:rsidRPr="00B03B27">
        <w:t>Certain constructs—such as habit and effort expectancy—may present measurement overlap. This issue is addressed through:</w:t>
      </w:r>
    </w:p>
    <w:p w14:paraId="4085AF94" w14:textId="77777777" w:rsidR="00B03B27" w:rsidRPr="00B03B27" w:rsidRDefault="00B03B27" w:rsidP="00B03B27">
      <w:pPr>
        <w:numPr>
          <w:ilvl w:val="0"/>
          <w:numId w:val="10"/>
        </w:numPr>
      </w:pPr>
      <w:r w:rsidRPr="00B03B27">
        <w:t>Pilot feedback and item-level revisions</w:t>
      </w:r>
    </w:p>
    <w:p w14:paraId="63AD955C" w14:textId="77777777" w:rsidR="00B03B27" w:rsidRPr="00B03B27" w:rsidRDefault="00B03B27" w:rsidP="00B03B27">
      <w:pPr>
        <w:numPr>
          <w:ilvl w:val="0"/>
          <w:numId w:val="10"/>
        </w:numPr>
      </w:pPr>
      <w:r w:rsidRPr="00B03B27">
        <w:t>Exploratory and confirmatory factor analysis (EFA and CFA)</w:t>
      </w:r>
    </w:p>
    <w:p w14:paraId="1547C709" w14:textId="77777777" w:rsidR="00B03B27" w:rsidRPr="00B03B27" w:rsidRDefault="00B03B27" w:rsidP="00B03B27">
      <w:pPr>
        <w:numPr>
          <w:ilvl w:val="0"/>
          <w:numId w:val="10"/>
        </w:numPr>
      </w:pPr>
      <w:r w:rsidRPr="00B03B27">
        <w:t>Construct-by-construct reliability analysis (Cronbach’s alpha)</w:t>
      </w:r>
    </w:p>
    <w:p w14:paraId="7DAB6B39" w14:textId="77777777" w:rsidR="00B03B27" w:rsidRPr="00B03B27" w:rsidRDefault="00B03B27" w:rsidP="00B03B27">
      <w:pPr>
        <w:rPr>
          <w:b/>
          <w:bCs/>
        </w:rPr>
      </w:pPr>
      <w:r w:rsidRPr="00B03B27">
        <w:rPr>
          <w:b/>
          <w:bCs/>
        </w:rPr>
        <w:t>Perception of Tool Familiarity</w:t>
      </w:r>
    </w:p>
    <w:p w14:paraId="343D6A6F" w14:textId="77777777" w:rsidR="00B03B27" w:rsidRPr="00B03B27" w:rsidRDefault="00B03B27" w:rsidP="00B03B27">
      <w:r w:rsidRPr="00B03B27">
        <w:t>Because Microsoft employees may be more familiar with internal tools like Copilot than external options like Gemini, brand familiarity may bias usage ratings. This issue is mitigated through:</w:t>
      </w:r>
    </w:p>
    <w:p w14:paraId="33290090" w14:textId="77777777" w:rsidR="00B03B27" w:rsidRPr="00B03B27" w:rsidRDefault="00B03B27" w:rsidP="00B03B27">
      <w:pPr>
        <w:numPr>
          <w:ilvl w:val="0"/>
          <w:numId w:val="11"/>
        </w:numPr>
      </w:pPr>
      <w:r w:rsidRPr="00B03B27">
        <w:t>Tool-neutral wording in some items</w:t>
      </w:r>
    </w:p>
    <w:p w14:paraId="47075ECB" w14:textId="77777777" w:rsidR="00B03B27" w:rsidRPr="00B03B27" w:rsidRDefault="00B03B27" w:rsidP="00B03B27">
      <w:pPr>
        <w:numPr>
          <w:ilvl w:val="0"/>
          <w:numId w:val="11"/>
        </w:numPr>
      </w:pPr>
      <w:r w:rsidRPr="00B03B27">
        <w:t xml:space="preserve">Distinct questions about </w:t>
      </w:r>
      <w:r w:rsidRPr="00B03B27">
        <w:rPr>
          <w:i/>
          <w:iCs/>
        </w:rPr>
        <w:t>perceived usefulness</w:t>
      </w:r>
      <w:r w:rsidRPr="00B03B27">
        <w:t xml:space="preserve"> and </w:t>
      </w:r>
      <w:r w:rsidRPr="00B03B27">
        <w:rPr>
          <w:i/>
          <w:iCs/>
        </w:rPr>
        <w:t>actual usage frequency</w:t>
      </w:r>
    </w:p>
    <w:p w14:paraId="5042B6B9" w14:textId="186D9BD0" w:rsidR="00B03B27" w:rsidRDefault="00B03B27">
      <w:r>
        <w:br w:type="page"/>
      </w:r>
    </w:p>
    <w:p w14:paraId="01F1E161" w14:textId="77777777" w:rsidR="00B03B27" w:rsidRPr="00371B0C" w:rsidRDefault="00B03B27" w:rsidP="00B03B27">
      <w:pPr>
        <w:rPr>
          <w:b/>
          <w:bCs/>
          <w:strike/>
        </w:rPr>
      </w:pPr>
      <w:r w:rsidRPr="00371B0C">
        <w:rPr>
          <w:b/>
          <w:bCs/>
          <w:strike/>
        </w:rPr>
        <w:lastRenderedPageBreak/>
        <w:t>Ethical Considerations</w:t>
      </w:r>
    </w:p>
    <w:p w14:paraId="37600448" w14:textId="77777777" w:rsidR="00B03B27" w:rsidRPr="00371B0C" w:rsidRDefault="00B03B27" w:rsidP="00B03B27">
      <w:pPr>
        <w:rPr>
          <w:strike/>
        </w:rPr>
      </w:pPr>
      <w:r w:rsidRPr="00371B0C">
        <w:rPr>
          <w:strike/>
        </w:rPr>
        <w:t>This study involves human participants from a corporate environment and addresses sensitive topics such as trust in AI, perceived job risk, and emotional responses to emerging technologies. Accordingly, rigorous ethical protocols are implemented to safeguard participant autonomy, confidentiality, and psychological safety. The research design complies with the ethical guidelines of Touro University Worldwide and will be submitted for Institutional Review Board (IRB) approval prior to data collection.</w:t>
      </w:r>
    </w:p>
    <w:p w14:paraId="799100EB" w14:textId="77777777" w:rsidR="00B03B27" w:rsidRPr="00371B0C" w:rsidRDefault="00B03B27" w:rsidP="00B03B27">
      <w:pPr>
        <w:rPr>
          <w:b/>
          <w:bCs/>
          <w:strike/>
        </w:rPr>
      </w:pPr>
      <w:r w:rsidRPr="00371B0C">
        <w:rPr>
          <w:b/>
          <w:bCs/>
          <w:strike/>
        </w:rPr>
        <w:t>Informed Consent and Voluntary Participation</w:t>
      </w:r>
    </w:p>
    <w:p w14:paraId="4ADD2225" w14:textId="77777777" w:rsidR="00B03B27" w:rsidRPr="00371B0C" w:rsidRDefault="00B03B27" w:rsidP="00B03B27">
      <w:pPr>
        <w:rPr>
          <w:strike/>
        </w:rPr>
      </w:pPr>
      <w:r w:rsidRPr="00371B0C">
        <w:rPr>
          <w:strike/>
        </w:rPr>
        <w:t>All participants will receive a clear and comprehensive consent form at the beginning of the survey and prior to any interview engagement. The form outlines:</w:t>
      </w:r>
    </w:p>
    <w:p w14:paraId="2073B923" w14:textId="77777777" w:rsidR="00B03B27" w:rsidRPr="00371B0C" w:rsidRDefault="00B03B27" w:rsidP="00B03B27">
      <w:pPr>
        <w:numPr>
          <w:ilvl w:val="0"/>
          <w:numId w:val="12"/>
        </w:numPr>
        <w:rPr>
          <w:strike/>
        </w:rPr>
      </w:pPr>
      <w:r w:rsidRPr="00371B0C">
        <w:rPr>
          <w:strike/>
        </w:rPr>
        <w:t>The purpose and goals of the study</w:t>
      </w:r>
    </w:p>
    <w:p w14:paraId="12924970" w14:textId="77777777" w:rsidR="00B03B27" w:rsidRPr="00371B0C" w:rsidRDefault="00B03B27" w:rsidP="00B03B27">
      <w:pPr>
        <w:numPr>
          <w:ilvl w:val="0"/>
          <w:numId w:val="12"/>
        </w:numPr>
        <w:rPr>
          <w:strike/>
        </w:rPr>
      </w:pPr>
      <w:r w:rsidRPr="00371B0C">
        <w:rPr>
          <w:strike/>
        </w:rPr>
        <w:t>The voluntary nature of participation</w:t>
      </w:r>
    </w:p>
    <w:p w14:paraId="1117F960" w14:textId="77777777" w:rsidR="00B03B27" w:rsidRPr="00371B0C" w:rsidRDefault="00B03B27" w:rsidP="00B03B27">
      <w:pPr>
        <w:numPr>
          <w:ilvl w:val="0"/>
          <w:numId w:val="12"/>
        </w:numPr>
        <w:rPr>
          <w:strike/>
        </w:rPr>
      </w:pPr>
      <w:r w:rsidRPr="00371B0C">
        <w:rPr>
          <w:strike/>
        </w:rPr>
        <w:t>The researcher’s role as an independent doctoral student</w:t>
      </w:r>
    </w:p>
    <w:p w14:paraId="5FC68761" w14:textId="77777777" w:rsidR="00B03B27" w:rsidRPr="00371B0C" w:rsidRDefault="00B03B27" w:rsidP="00B03B27">
      <w:pPr>
        <w:numPr>
          <w:ilvl w:val="0"/>
          <w:numId w:val="12"/>
        </w:numPr>
        <w:rPr>
          <w:strike/>
        </w:rPr>
      </w:pPr>
      <w:r w:rsidRPr="00371B0C">
        <w:rPr>
          <w:strike/>
        </w:rPr>
        <w:t>Assurance that participation or non-participation will have no impact on employment status</w:t>
      </w:r>
    </w:p>
    <w:p w14:paraId="5E447438" w14:textId="77777777" w:rsidR="00B03B27" w:rsidRPr="00371B0C" w:rsidRDefault="00B03B27" w:rsidP="00B03B27">
      <w:pPr>
        <w:numPr>
          <w:ilvl w:val="0"/>
          <w:numId w:val="12"/>
        </w:numPr>
        <w:rPr>
          <w:strike/>
        </w:rPr>
      </w:pPr>
      <w:r w:rsidRPr="00371B0C">
        <w:rPr>
          <w:strike/>
        </w:rPr>
        <w:t>The right to withdraw at any time without penalty</w:t>
      </w:r>
    </w:p>
    <w:p w14:paraId="032B7C56" w14:textId="77777777" w:rsidR="00B03B27" w:rsidRPr="00371B0C" w:rsidRDefault="00B03B27" w:rsidP="00B03B27">
      <w:pPr>
        <w:rPr>
          <w:strike/>
        </w:rPr>
      </w:pPr>
      <w:r w:rsidRPr="00371B0C">
        <w:rPr>
          <w:strike/>
        </w:rPr>
        <w:t xml:space="preserve">For survey respondents, consent will be implied upon submission. Interview participants will provide verbal consent at the start of each session. A sample consent statement is included in </w:t>
      </w:r>
      <w:r w:rsidRPr="00371B0C">
        <w:rPr>
          <w:b/>
          <w:bCs/>
          <w:strike/>
        </w:rPr>
        <w:t>Appendix F</w:t>
      </w:r>
      <w:r w:rsidRPr="00371B0C">
        <w:rPr>
          <w:strike/>
        </w:rPr>
        <w:t>.</w:t>
      </w:r>
    </w:p>
    <w:p w14:paraId="364DA99D" w14:textId="77777777" w:rsidR="00B03B27" w:rsidRPr="00371B0C" w:rsidRDefault="00B03B27" w:rsidP="00B03B27">
      <w:pPr>
        <w:rPr>
          <w:b/>
          <w:bCs/>
          <w:strike/>
        </w:rPr>
      </w:pPr>
      <w:r w:rsidRPr="00371B0C">
        <w:rPr>
          <w:b/>
          <w:bCs/>
          <w:strike/>
        </w:rPr>
        <w:t>Anonymity and Confidentiality</w:t>
      </w:r>
    </w:p>
    <w:p w14:paraId="5C70B29E" w14:textId="77777777" w:rsidR="00B03B27" w:rsidRPr="00371B0C" w:rsidRDefault="00B03B27" w:rsidP="00B03B27">
      <w:pPr>
        <w:rPr>
          <w:strike/>
        </w:rPr>
      </w:pPr>
      <w:r w:rsidRPr="00371B0C">
        <w:rPr>
          <w:strike/>
        </w:rPr>
        <w:t>Protecting participant anonymity is critical, especially in a corporate setting where employees may fear judgment or consequences. The following measures will be implemented:</w:t>
      </w:r>
    </w:p>
    <w:p w14:paraId="6A814C49" w14:textId="77777777" w:rsidR="00B03B27" w:rsidRPr="00371B0C" w:rsidRDefault="00B03B27" w:rsidP="00B03B27">
      <w:pPr>
        <w:numPr>
          <w:ilvl w:val="0"/>
          <w:numId w:val="13"/>
        </w:numPr>
        <w:rPr>
          <w:strike/>
        </w:rPr>
      </w:pPr>
      <w:r w:rsidRPr="00371B0C">
        <w:rPr>
          <w:strike/>
        </w:rPr>
        <w:t>No names, emails, or identifiable metadata will be collected in the survey.</w:t>
      </w:r>
    </w:p>
    <w:p w14:paraId="7D587424" w14:textId="77777777" w:rsidR="00B03B27" w:rsidRPr="00371B0C" w:rsidRDefault="00B03B27" w:rsidP="00B03B27">
      <w:pPr>
        <w:numPr>
          <w:ilvl w:val="0"/>
          <w:numId w:val="13"/>
        </w:numPr>
        <w:rPr>
          <w:strike/>
        </w:rPr>
      </w:pPr>
      <w:r w:rsidRPr="00371B0C">
        <w:rPr>
          <w:strike/>
        </w:rPr>
        <w:t>Microsoft SSO is used only to restrict participation to full-time employees, not to track individuals.</w:t>
      </w:r>
    </w:p>
    <w:p w14:paraId="456C914C" w14:textId="77777777" w:rsidR="00B03B27" w:rsidRPr="00371B0C" w:rsidRDefault="00B03B27" w:rsidP="00B03B27">
      <w:pPr>
        <w:numPr>
          <w:ilvl w:val="0"/>
          <w:numId w:val="13"/>
        </w:numPr>
        <w:rPr>
          <w:strike/>
        </w:rPr>
      </w:pPr>
      <w:r w:rsidRPr="00371B0C">
        <w:rPr>
          <w:strike/>
        </w:rPr>
        <w:t>Interview transcripts will be anonymized, removing department names, titles, or any references that could lead to identification.</w:t>
      </w:r>
    </w:p>
    <w:p w14:paraId="710EF323" w14:textId="77777777" w:rsidR="00B03B27" w:rsidRPr="00371B0C" w:rsidRDefault="00B03B27" w:rsidP="00B03B27">
      <w:pPr>
        <w:numPr>
          <w:ilvl w:val="0"/>
          <w:numId w:val="13"/>
        </w:numPr>
        <w:rPr>
          <w:strike/>
        </w:rPr>
      </w:pPr>
      <w:r w:rsidRPr="00371B0C">
        <w:rPr>
          <w:strike/>
        </w:rPr>
        <w:t>Audio recordings and transcripts will be stored in an encrypted, password-protected location accessible only to the principal researcher.</w:t>
      </w:r>
    </w:p>
    <w:p w14:paraId="65928072" w14:textId="77777777" w:rsidR="00B03B27" w:rsidRPr="00371B0C" w:rsidRDefault="00B03B27" w:rsidP="00B03B27">
      <w:pPr>
        <w:rPr>
          <w:strike/>
        </w:rPr>
      </w:pPr>
      <w:r w:rsidRPr="00371B0C">
        <w:rPr>
          <w:strike/>
        </w:rPr>
        <w:lastRenderedPageBreak/>
        <w:t>Only aggregated or anonymized findings will be reported. No team, manager, or business unit will be named or evaluated individually in any report, presentation, or publication.</w:t>
      </w:r>
    </w:p>
    <w:p w14:paraId="405683A2" w14:textId="77777777" w:rsidR="00B03B27" w:rsidRPr="00371B0C" w:rsidRDefault="00B03B27" w:rsidP="00B03B27">
      <w:pPr>
        <w:rPr>
          <w:b/>
          <w:bCs/>
          <w:strike/>
        </w:rPr>
      </w:pPr>
      <w:r w:rsidRPr="00371B0C">
        <w:rPr>
          <w:b/>
          <w:bCs/>
          <w:strike/>
        </w:rPr>
        <w:t>Psychological Safety and Sensitive Topics</w:t>
      </w:r>
    </w:p>
    <w:p w14:paraId="5204BF1C" w14:textId="77777777" w:rsidR="00B03B27" w:rsidRPr="00371B0C" w:rsidRDefault="00B03B27" w:rsidP="00B03B27">
      <w:pPr>
        <w:rPr>
          <w:strike/>
        </w:rPr>
      </w:pPr>
      <w:r w:rsidRPr="00371B0C">
        <w:rPr>
          <w:strike/>
        </w:rPr>
        <w:t>Topics such as perceived AI-induced job risk, trust deficits, and AI-related anxiety may generate emotional discomfort. To preserve psychological safety:</w:t>
      </w:r>
    </w:p>
    <w:p w14:paraId="1B24662C" w14:textId="77777777" w:rsidR="00B03B27" w:rsidRPr="00371B0C" w:rsidRDefault="00B03B27" w:rsidP="00B03B27">
      <w:pPr>
        <w:numPr>
          <w:ilvl w:val="0"/>
          <w:numId w:val="14"/>
        </w:numPr>
        <w:rPr>
          <w:strike/>
        </w:rPr>
      </w:pPr>
      <w:r w:rsidRPr="00371B0C">
        <w:rPr>
          <w:strike/>
        </w:rPr>
        <w:t xml:space="preserve">Participants may skip any </w:t>
      </w:r>
      <w:proofErr w:type="gramStart"/>
      <w:r w:rsidRPr="00371B0C">
        <w:rPr>
          <w:strike/>
        </w:rPr>
        <w:t>question</w:t>
      </w:r>
      <w:proofErr w:type="gramEnd"/>
      <w:r w:rsidRPr="00371B0C">
        <w:rPr>
          <w:strike/>
        </w:rPr>
        <w:t xml:space="preserve"> without explanation.</w:t>
      </w:r>
    </w:p>
    <w:p w14:paraId="5E706705" w14:textId="77777777" w:rsidR="00B03B27" w:rsidRPr="00371B0C" w:rsidRDefault="00B03B27" w:rsidP="00B03B27">
      <w:pPr>
        <w:numPr>
          <w:ilvl w:val="0"/>
          <w:numId w:val="14"/>
        </w:numPr>
        <w:rPr>
          <w:strike/>
        </w:rPr>
      </w:pPr>
      <w:r w:rsidRPr="00371B0C">
        <w:rPr>
          <w:strike/>
        </w:rPr>
        <w:t>Interviewees will be reminded they can pause or stop at any point.</w:t>
      </w:r>
    </w:p>
    <w:p w14:paraId="192D1E22" w14:textId="77777777" w:rsidR="00B03B27" w:rsidRPr="00371B0C" w:rsidRDefault="00B03B27" w:rsidP="00B03B27">
      <w:pPr>
        <w:numPr>
          <w:ilvl w:val="0"/>
          <w:numId w:val="14"/>
        </w:numPr>
        <w:rPr>
          <w:strike/>
        </w:rPr>
      </w:pPr>
      <w:r w:rsidRPr="00371B0C">
        <w:rPr>
          <w:strike/>
        </w:rPr>
        <w:t>Survey questions are neutrally phrased and pre-tested to avoid triggering or leading language.</w:t>
      </w:r>
    </w:p>
    <w:p w14:paraId="72E9C6BB" w14:textId="77777777" w:rsidR="00B03B27" w:rsidRPr="00371B0C" w:rsidRDefault="00B03B27" w:rsidP="00B03B27">
      <w:pPr>
        <w:numPr>
          <w:ilvl w:val="0"/>
          <w:numId w:val="14"/>
        </w:numPr>
        <w:rPr>
          <w:strike/>
        </w:rPr>
      </w:pPr>
      <w:r w:rsidRPr="00371B0C">
        <w:rPr>
          <w:strike/>
        </w:rPr>
        <w:t xml:space="preserve">If distress is observed during interviews, the session will be </w:t>
      </w:r>
      <w:proofErr w:type="gramStart"/>
      <w:r w:rsidRPr="00371B0C">
        <w:rPr>
          <w:strike/>
        </w:rPr>
        <w:t>paused</w:t>
      </w:r>
      <w:proofErr w:type="gramEnd"/>
      <w:r w:rsidRPr="00371B0C">
        <w:rPr>
          <w:strike/>
        </w:rPr>
        <w:t xml:space="preserve"> and resources will be offered.</w:t>
      </w:r>
    </w:p>
    <w:p w14:paraId="0D79DF9C" w14:textId="77777777" w:rsidR="00B03B27" w:rsidRPr="00371B0C" w:rsidRDefault="00B03B27" w:rsidP="00B03B27">
      <w:pPr>
        <w:rPr>
          <w:strike/>
        </w:rPr>
      </w:pPr>
      <w:r w:rsidRPr="00371B0C">
        <w:rPr>
          <w:strike/>
        </w:rPr>
        <w:t>These safeguards are especially critical for employees who may feel vulnerable or uncertain about the role of AI in their future work.</w:t>
      </w:r>
    </w:p>
    <w:p w14:paraId="178417E6" w14:textId="77777777" w:rsidR="00B03B27" w:rsidRPr="00371B0C" w:rsidRDefault="00B03B27" w:rsidP="00B03B27">
      <w:pPr>
        <w:rPr>
          <w:b/>
          <w:bCs/>
          <w:strike/>
        </w:rPr>
      </w:pPr>
      <w:r w:rsidRPr="00371B0C">
        <w:rPr>
          <w:b/>
          <w:bCs/>
          <w:strike/>
        </w:rPr>
        <w:t>Data Security</w:t>
      </w:r>
    </w:p>
    <w:p w14:paraId="41959D2F" w14:textId="77777777" w:rsidR="00B03B27" w:rsidRPr="00371B0C" w:rsidRDefault="00B03B27" w:rsidP="00B03B27">
      <w:pPr>
        <w:rPr>
          <w:strike/>
        </w:rPr>
      </w:pPr>
      <w:r w:rsidRPr="00371B0C">
        <w:rPr>
          <w:strike/>
        </w:rPr>
        <w:t>All data—survey responses, recordings, and transcripts—will be stored on secure university-approved platforms that meet data protection standards. Backup copies will be encrypted and deleted after analysis is complete. Data retention will follow IRB guidelines and will not exceed two years beyond publication or dissertation submission.</w:t>
      </w:r>
    </w:p>
    <w:p w14:paraId="23BBEA9E" w14:textId="77777777" w:rsidR="00B03B27" w:rsidRPr="00371B0C" w:rsidRDefault="00B03B27" w:rsidP="00B03B27">
      <w:pPr>
        <w:rPr>
          <w:b/>
          <w:bCs/>
          <w:strike/>
        </w:rPr>
      </w:pPr>
      <w:r w:rsidRPr="00371B0C">
        <w:rPr>
          <w:b/>
          <w:bCs/>
          <w:strike/>
        </w:rPr>
        <w:t>Equity and Inclusion Considerations</w:t>
      </w:r>
    </w:p>
    <w:p w14:paraId="7B24815E" w14:textId="77777777" w:rsidR="00B03B27" w:rsidRPr="00371B0C" w:rsidRDefault="00B03B27" w:rsidP="00B03B27">
      <w:pPr>
        <w:rPr>
          <w:strike/>
        </w:rPr>
      </w:pPr>
      <w:r w:rsidRPr="00371B0C">
        <w:rPr>
          <w:strike/>
        </w:rPr>
        <w:t xml:space="preserve">The survey includes a voluntary demographic item asking whether respondents identify as </w:t>
      </w:r>
      <w:proofErr w:type="gramStart"/>
      <w:r w:rsidRPr="00371B0C">
        <w:rPr>
          <w:strike/>
        </w:rPr>
        <w:t>persons</w:t>
      </w:r>
      <w:proofErr w:type="gramEnd"/>
      <w:r w:rsidRPr="00371B0C">
        <w:rPr>
          <w:strike/>
        </w:rPr>
        <w:t xml:space="preserve"> with disabilities, including vision, mobility, or cognitive differences. This question supports an inclusive analysis of how AI readiness may vary across accessibility needs and experiences. Responses will be analyzed in aggregate to inform more equitable AI training and enablement strategies.</w:t>
      </w:r>
    </w:p>
    <w:p w14:paraId="4283E869" w14:textId="77777777" w:rsidR="00B03B27" w:rsidRPr="00371B0C" w:rsidRDefault="00B03B27" w:rsidP="00B03B27">
      <w:pPr>
        <w:rPr>
          <w:b/>
          <w:bCs/>
          <w:strike/>
        </w:rPr>
      </w:pPr>
      <w:r w:rsidRPr="00371B0C">
        <w:rPr>
          <w:b/>
          <w:bCs/>
          <w:strike/>
        </w:rPr>
        <w:t>IRB Review and Institutional Compliance</w:t>
      </w:r>
    </w:p>
    <w:p w14:paraId="5977E853" w14:textId="77777777" w:rsidR="00B03B27" w:rsidRPr="00371B0C" w:rsidRDefault="00B03B27" w:rsidP="00B03B27">
      <w:pPr>
        <w:rPr>
          <w:strike/>
        </w:rPr>
      </w:pPr>
      <w:r w:rsidRPr="00371B0C">
        <w:rPr>
          <w:strike/>
        </w:rPr>
        <w:t>This study will be submitted for formal review and approval through the Institutional Review Board at Touro University Worldwide. It also aligns with Microsoft’s internal guidelines for employee-based research, though the study is conducted independently of Microsoft HR or management functions.</w:t>
      </w:r>
    </w:p>
    <w:p w14:paraId="0068EF95" w14:textId="77777777" w:rsidR="0020194C" w:rsidRDefault="0020194C"/>
    <w:p w14:paraId="427F835B" w14:textId="77777777" w:rsidR="0020194C" w:rsidRDefault="0020194C">
      <w:r>
        <w:br w:type="page"/>
      </w:r>
    </w:p>
    <w:p w14:paraId="4D0B8B37" w14:textId="77777777" w:rsidR="00572855" w:rsidRPr="00572855" w:rsidRDefault="00572855" w:rsidP="00572855">
      <w:pPr>
        <w:rPr>
          <w:b/>
          <w:bCs/>
        </w:rPr>
      </w:pPr>
      <w:r w:rsidRPr="00572855">
        <w:rPr>
          <w:b/>
          <w:bCs/>
        </w:rPr>
        <w:lastRenderedPageBreak/>
        <w:t>Ethical Considerations</w:t>
      </w:r>
    </w:p>
    <w:p w14:paraId="4EE8A248" w14:textId="77777777" w:rsidR="00572855" w:rsidRPr="00572855" w:rsidRDefault="00572855" w:rsidP="00572855">
      <w:r w:rsidRPr="00572855">
        <w:t>This study involves human participants from a corporate environment and addresses sensitive topics such as trust in AI, perceived job risk, and emotional responses to emerging technologies. Accordingly, rigorous ethical protocols are implemented to safeguard participant autonomy, confidentiality, and psychological safety. The research design complies with the ethical guidelines of Touro University Worldwide and will be submitted for Institutional Review Board (IRB) approval prior to data collection.</w:t>
      </w:r>
    </w:p>
    <w:p w14:paraId="4DA6942C" w14:textId="77777777" w:rsidR="00572855" w:rsidRPr="00572855" w:rsidRDefault="00572855" w:rsidP="00572855">
      <w:pPr>
        <w:rPr>
          <w:b/>
          <w:bCs/>
        </w:rPr>
      </w:pPr>
      <w:r w:rsidRPr="00572855">
        <w:rPr>
          <w:b/>
          <w:bCs/>
        </w:rPr>
        <w:t>Informed Consent and Voluntary Participation</w:t>
      </w:r>
    </w:p>
    <w:p w14:paraId="0A8F4B08" w14:textId="77777777" w:rsidR="00572855" w:rsidRPr="00572855" w:rsidRDefault="00572855" w:rsidP="00572855">
      <w:r w:rsidRPr="00572855">
        <w:t>All participants will receive a clear and comprehensive consent form at the beginning of the survey and prior to any interview engagement. The form outlines:</w:t>
      </w:r>
    </w:p>
    <w:p w14:paraId="363E2CBA" w14:textId="77777777" w:rsidR="00572855" w:rsidRPr="00572855" w:rsidRDefault="00572855" w:rsidP="00572855">
      <w:pPr>
        <w:numPr>
          <w:ilvl w:val="0"/>
          <w:numId w:val="42"/>
        </w:numPr>
      </w:pPr>
      <w:r w:rsidRPr="00572855">
        <w:t>The purpose and goals of the study</w:t>
      </w:r>
    </w:p>
    <w:p w14:paraId="0A46A59A" w14:textId="77777777" w:rsidR="00572855" w:rsidRPr="00572855" w:rsidRDefault="00572855" w:rsidP="00572855">
      <w:pPr>
        <w:numPr>
          <w:ilvl w:val="0"/>
          <w:numId w:val="42"/>
        </w:numPr>
      </w:pPr>
      <w:r w:rsidRPr="00572855">
        <w:t>The voluntary nature of participation</w:t>
      </w:r>
    </w:p>
    <w:p w14:paraId="534BCA1A" w14:textId="77777777" w:rsidR="00572855" w:rsidRPr="00572855" w:rsidRDefault="00572855" w:rsidP="00572855">
      <w:pPr>
        <w:numPr>
          <w:ilvl w:val="0"/>
          <w:numId w:val="42"/>
        </w:numPr>
      </w:pPr>
      <w:r w:rsidRPr="00572855">
        <w:t>The researcher’s role as an independent doctoral student</w:t>
      </w:r>
    </w:p>
    <w:p w14:paraId="1D953A63" w14:textId="77777777" w:rsidR="00572855" w:rsidRPr="00572855" w:rsidRDefault="00572855" w:rsidP="00572855">
      <w:pPr>
        <w:numPr>
          <w:ilvl w:val="0"/>
          <w:numId w:val="42"/>
        </w:numPr>
      </w:pPr>
      <w:r w:rsidRPr="00572855">
        <w:t>Assurance that participation or non-participation will have no impact on employment status</w:t>
      </w:r>
    </w:p>
    <w:p w14:paraId="00EDB3DF" w14:textId="77777777" w:rsidR="00572855" w:rsidRPr="00572855" w:rsidRDefault="00572855" w:rsidP="00572855">
      <w:pPr>
        <w:numPr>
          <w:ilvl w:val="0"/>
          <w:numId w:val="42"/>
        </w:numPr>
      </w:pPr>
      <w:r w:rsidRPr="00572855">
        <w:t>The right to withdraw at any time without penalty</w:t>
      </w:r>
    </w:p>
    <w:p w14:paraId="3A1A2590" w14:textId="77777777" w:rsidR="00572855" w:rsidRPr="00572855" w:rsidRDefault="00572855" w:rsidP="00572855">
      <w:r w:rsidRPr="00572855">
        <w:t>For survey respondents, consent will be implied upon submission. Interview participants will provide verbal consent at the start of each session. A sample consent statement is included in Appendix F.</w:t>
      </w:r>
    </w:p>
    <w:p w14:paraId="181FDDF5" w14:textId="77777777" w:rsidR="00572855" w:rsidRPr="00572855" w:rsidRDefault="00572855" w:rsidP="00572855">
      <w:pPr>
        <w:rPr>
          <w:b/>
          <w:bCs/>
        </w:rPr>
      </w:pPr>
      <w:r w:rsidRPr="00572855">
        <w:rPr>
          <w:b/>
          <w:bCs/>
        </w:rPr>
        <w:t>Anonymity and Confidentiality</w:t>
      </w:r>
    </w:p>
    <w:p w14:paraId="1992BA60" w14:textId="77777777" w:rsidR="00572855" w:rsidRPr="00572855" w:rsidRDefault="00572855" w:rsidP="00572855">
      <w:r w:rsidRPr="00572855">
        <w:t>Protecting participant anonymity is critical, especially in a corporate setting where employees may fear judgment or consequences. The following measures will be implemented:</w:t>
      </w:r>
    </w:p>
    <w:p w14:paraId="2D04BB75" w14:textId="77777777" w:rsidR="00572855" w:rsidRPr="00572855" w:rsidRDefault="00572855" w:rsidP="00572855">
      <w:pPr>
        <w:numPr>
          <w:ilvl w:val="0"/>
          <w:numId w:val="43"/>
        </w:numPr>
      </w:pPr>
      <w:r w:rsidRPr="00572855">
        <w:t>No names, emails, or identifiable metadata will be collected in the survey.</w:t>
      </w:r>
    </w:p>
    <w:p w14:paraId="29985564" w14:textId="77777777" w:rsidR="00572855" w:rsidRPr="00572855" w:rsidRDefault="00572855" w:rsidP="00572855">
      <w:pPr>
        <w:numPr>
          <w:ilvl w:val="0"/>
          <w:numId w:val="43"/>
        </w:numPr>
      </w:pPr>
      <w:r w:rsidRPr="00572855">
        <w:t>Microsoft SSO is used only to restrict participation to full-time employees, not to track individuals.</w:t>
      </w:r>
    </w:p>
    <w:p w14:paraId="5410A7A8" w14:textId="77777777" w:rsidR="00572855" w:rsidRPr="00572855" w:rsidRDefault="00572855" w:rsidP="00572855">
      <w:pPr>
        <w:numPr>
          <w:ilvl w:val="0"/>
          <w:numId w:val="43"/>
        </w:numPr>
      </w:pPr>
      <w:r w:rsidRPr="00572855">
        <w:t>Interview transcripts will be anonymized, removing department names, titles, or any references that could lead to identification.</w:t>
      </w:r>
    </w:p>
    <w:p w14:paraId="1DFCB911" w14:textId="77777777" w:rsidR="00572855" w:rsidRPr="00572855" w:rsidRDefault="00572855" w:rsidP="00572855">
      <w:pPr>
        <w:numPr>
          <w:ilvl w:val="0"/>
          <w:numId w:val="43"/>
        </w:numPr>
      </w:pPr>
      <w:r w:rsidRPr="00572855">
        <w:t>Audio recordings and transcripts will be stored in an encrypted, password-protected location accessible only to the principal researcher.</w:t>
      </w:r>
    </w:p>
    <w:p w14:paraId="03547D46" w14:textId="77777777" w:rsidR="00572855" w:rsidRPr="00572855" w:rsidRDefault="00572855" w:rsidP="00572855">
      <w:pPr>
        <w:numPr>
          <w:ilvl w:val="0"/>
          <w:numId w:val="43"/>
        </w:numPr>
      </w:pPr>
      <w:r w:rsidRPr="00572855">
        <w:lastRenderedPageBreak/>
        <w:t>Only aggregated or anonymized findings will be reported. No team, manager, or business unit will be named or evaluated individually in any report, presentation, or publication.</w:t>
      </w:r>
    </w:p>
    <w:p w14:paraId="5B568D77" w14:textId="77777777" w:rsidR="00572855" w:rsidRPr="00572855" w:rsidRDefault="00572855" w:rsidP="00572855">
      <w:pPr>
        <w:rPr>
          <w:b/>
          <w:bCs/>
        </w:rPr>
      </w:pPr>
      <w:r w:rsidRPr="00572855">
        <w:rPr>
          <w:b/>
          <w:bCs/>
        </w:rPr>
        <w:t>Psychological Safety and Sensitive Topics</w:t>
      </w:r>
    </w:p>
    <w:p w14:paraId="227E006D" w14:textId="77777777" w:rsidR="00572855" w:rsidRPr="00572855" w:rsidRDefault="00572855" w:rsidP="00572855">
      <w:r w:rsidRPr="00572855">
        <w:t>Topics such as perceived AI-induced job risk, trust deficits, and AI-related anxiety may generate emotional discomfort. To preserve psychological safety:</w:t>
      </w:r>
    </w:p>
    <w:p w14:paraId="56E3192F" w14:textId="77777777" w:rsidR="00572855" w:rsidRPr="00572855" w:rsidRDefault="00572855" w:rsidP="00572855">
      <w:pPr>
        <w:numPr>
          <w:ilvl w:val="0"/>
          <w:numId w:val="44"/>
        </w:numPr>
      </w:pPr>
      <w:r w:rsidRPr="00572855">
        <w:t xml:space="preserve">Participants may skip any </w:t>
      </w:r>
      <w:proofErr w:type="gramStart"/>
      <w:r w:rsidRPr="00572855">
        <w:t>question</w:t>
      </w:r>
      <w:proofErr w:type="gramEnd"/>
      <w:r w:rsidRPr="00572855">
        <w:t xml:space="preserve"> without explanation.</w:t>
      </w:r>
    </w:p>
    <w:p w14:paraId="6149F3C4" w14:textId="77777777" w:rsidR="00572855" w:rsidRPr="00572855" w:rsidRDefault="00572855" w:rsidP="00572855">
      <w:pPr>
        <w:numPr>
          <w:ilvl w:val="0"/>
          <w:numId w:val="44"/>
        </w:numPr>
      </w:pPr>
      <w:r w:rsidRPr="00572855">
        <w:t>Interviewees will be reminded they can pause or stop at any point.</w:t>
      </w:r>
    </w:p>
    <w:p w14:paraId="6D19A248" w14:textId="77777777" w:rsidR="00572855" w:rsidRPr="00572855" w:rsidRDefault="00572855" w:rsidP="00572855">
      <w:pPr>
        <w:numPr>
          <w:ilvl w:val="0"/>
          <w:numId w:val="44"/>
        </w:numPr>
      </w:pPr>
      <w:r w:rsidRPr="00572855">
        <w:t>Survey questions are neutrally phrased and pre-tested to avoid triggering or leading language.</w:t>
      </w:r>
    </w:p>
    <w:p w14:paraId="0B739C92" w14:textId="77777777" w:rsidR="00572855" w:rsidRPr="00572855" w:rsidRDefault="00572855" w:rsidP="00572855">
      <w:pPr>
        <w:numPr>
          <w:ilvl w:val="0"/>
          <w:numId w:val="44"/>
        </w:numPr>
      </w:pPr>
      <w:r w:rsidRPr="00572855">
        <w:t xml:space="preserve">If distress is observed during interviews, the session will be </w:t>
      </w:r>
      <w:proofErr w:type="gramStart"/>
      <w:r w:rsidRPr="00572855">
        <w:t>paused</w:t>
      </w:r>
      <w:proofErr w:type="gramEnd"/>
      <w:r w:rsidRPr="00572855">
        <w:t xml:space="preserve"> and resources will be offered.</w:t>
      </w:r>
    </w:p>
    <w:p w14:paraId="6D4A3C9E" w14:textId="77777777" w:rsidR="00572855" w:rsidRPr="00572855" w:rsidRDefault="00572855" w:rsidP="00572855">
      <w:pPr>
        <w:rPr>
          <w:b/>
          <w:bCs/>
        </w:rPr>
      </w:pPr>
      <w:r w:rsidRPr="00572855">
        <w:rPr>
          <w:b/>
          <w:bCs/>
        </w:rPr>
        <w:t>Contingency Protocol for Unintended Disclosures</w:t>
      </w:r>
    </w:p>
    <w:p w14:paraId="54046059" w14:textId="77777777" w:rsidR="00572855" w:rsidRPr="00572855" w:rsidRDefault="00572855" w:rsidP="00572855">
      <w:proofErr w:type="gramStart"/>
      <w:r w:rsidRPr="00572855">
        <w:t>In the event that</w:t>
      </w:r>
      <w:proofErr w:type="gramEnd"/>
      <w:r w:rsidRPr="00572855">
        <w:t xml:space="preserve"> interview participants disclose confidential or proprietary company information unintentionally:</w:t>
      </w:r>
    </w:p>
    <w:p w14:paraId="46F1265A" w14:textId="77777777" w:rsidR="00572855" w:rsidRPr="00572855" w:rsidRDefault="00572855" w:rsidP="00572855">
      <w:pPr>
        <w:numPr>
          <w:ilvl w:val="0"/>
          <w:numId w:val="45"/>
        </w:numPr>
      </w:pPr>
      <w:r w:rsidRPr="00572855">
        <w:rPr>
          <w:b/>
          <w:bCs/>
        </w:rPr>
        <w:t>Immediate Response</w:t>
      </w:r>
      <w:r w:rsidRPr="00572855">
        <w:t xml:space="preserve"> – The researcher will halt discussion of the specific topic and remind the participant of the confidentiality boundaries.</w:t>
      </w:r>
    </w:p>
    <w:p w14:paraId="2C591361" w14:textId="77777777" w:rsidR="00572855" w:rsidRPr="00572855" w:rsidRDefault="00572855" w:rsidP="00572855">
      <w:pPr>
        <w:numPr>
          <w:ilvl w:val="0"/>
          <w:numId w:val="45"/>
        </w:numPr>
      </w:pPr>
      <w:r w:rsidRPr="00572855">
        <w:rPr>
          <w:b/>
          <w:bCs/>
        </w:rPr>
        <w:t>Data Redaction</w:t>
      </w:r>
      <w:r w:rsidRPr="00572855">
        <w:t xml:space="preserve"> – The disclosed content will be redacted from the transcript before coding or analysis to ensure it is not retained in the research record.</w:t>
      </w:r>
    </w:p>
    <w:p w14:paraId="70492B0E" w14:textId="77777777" w:rsidR="00572855" w:rsidRPr="00572855" w:rsidRDefault="00572855" w:rsidP="00572855">
      <w:pPr>
        <w:numPr>
          <w:ilvl w:val="0"/>
          <w:numId w:val="45"/>
        </w:numPr>
      </w:pPr>
      <w:r w:rsidRPr="00572855">
        <w:rPr>
          <w:b/>
          <w:bCs/>
        </w:rPr>
        <w:t>Organizational Protocols</w:t>
      </w:r>
      <w:r w:rsidRPr="00572855">
        <w:t xml:space="preserve"> – If the disclosure indicates a potential policy or compliance breach, the participant will be advised to follow internal reporting protocols. The researcher will not independently report or escalate the disclosure unless required by law or IRB guidelines.</w:t>
      </w:r>
    </w:p>
    <w:p w14:paraId="4205A87B" w14:textId="77777777" w:rsidR="00572855" w:rsidRPr="00572855" w:rsidRDefault="00572855" w:rsidP="00572855">
      <w:pPr>
        <w:numPr>
          <w:ilvl w:val="0"/>
          <w:numId w:val="45"/>
        </w:numPr>
      </w:pPr>
      <w:r w:rsidRPr="00572855">
        <w:rPr>
          <w:b/>
          <w:bCs/>
        </w:rPr>
        <w:t>Documentation</w:t>
      </w:r>
      <w:r w:rsidRPr="00572855">
        <w:t xml:space="preserve"> – All such instances will be recorded in the reflexive journal, noting the context and the actions taken to maintain ethical compliance and protect both participant and organizational privacy.</w:t>
      </w:r>
    </w:p>
    <w:p w14:paraId="6E1D3BD7" w14:textId="77777777" w:rsidR="00572855" w:rsidRPr="00572855" w:rsidRDefault="00572855" w:rsidP="00572855">
      <w:pPr>
        <w:rPr>
          <w:b/>
          <w:bCs/>
        </w:rPr>
      </w:pPr>
      <w:r w:rsidRPr="00572855">
        <w:rPr>
          <w:b/>
          <w:bCs/>
        </w:rPr>
        <w:t>Data Security</w:t>
      </w:r>
    </w:p>
    <w:p w14:paraId="728D9A0B" w14:textId="77777777" w:rsidR="00572855" w:rsidRPr="00572855" w:rsidRDefault="00572855" w:rsidP="00572855">
      <w:r w:rsidRPr="00572855">
        <w:t>All data—survey responses, recordings, and transcripts—will be stored on secure university-approved platforms that meet data protection standards. Backup copies will be encrypted and deleted after analysis is complete. Data retention will follow IRB guidelines and will not exceed two years beyond publication or dissertation submission.</w:t>
      </w:r>
    </w:p>
    <w:p w14:paraId="3D5B8A69" w14:textId="77777777" w:rsidR="00572855" w:rsidRPr="00572855" w:rsidRDefault="00572855" w:rsidP="00572855">
      <w:pPr>
        <w:rPr>
          <w:b/>
          <w:bCs/>
        </w:rPr>
      </w:pPr>
      <w:r w:rsidRPr="00572855">
        <w:rPr>
          <w:b/>
          <w:bCs/>
        </w:rPr>
        <w:lastRenderedPageBreak/>
        <w:t>Equity and Inclusion Considerations</w:t>
      </w:r>
    </w:p>
    <w:p w14:paraId="7BD9C611" w14:textId="77777777" w:rsidR="00572855" w:rsidRPr="00572855" w:rsidRDefault="00572855" w:rsidP="00572855">
      <w:r w:rsidRPr="00572855">
        <w:t xml:space="preserve">The survey includes a voluntary demographic item asking whether respondents identify as </w:t>
      </w:r>
      <w:proofErr w:type="gramStart"/>
      <w:r w:rsidRPr="00572855">
        <w:t>persons</w:t>
      </w:r>
      <w:proofErr w:type="gramEnd"/>
      <w:r w:rsidRPr="00572855">
        <w:t xml:space="preserve"> with disabilities, including vision, mobility, or cognitive differences. This question supports an inclusive analysis of how AI readiness may vary across accessibility needs and experiences. Responses will be analyzed in aggregate to inform more equitable AI training and enablement strategies.</w:t>
      </w:r>
    </w:p>
    <w:p w14:paraId="16098188" w14:textId="77777777" w:rsidR="00371B0C" w:rsidRPr="00371B0C" w:rsidRDefault="00371B0C" w:rsidP="00371B0C">
      <w:r w:rsidRPr="00371B0C">
        <w:rPr>
          <w:b/>
          <w:bCs/>
        </w:rPr>
        <w:t>Risk Mitigation and Confidentiality Summary (IRB)</w:t>
      </w:r>
    </w:p>
    <w:p w14:paraId="05BAED2A" w14:textId="77777777" w:rsidR="00371B0C" w:rsidRPr="00371B0C" w:rsidRDefault="00371B0C" w:rsidP="00371B0C">
      <w:r w:rsidRPr="00371B0C">
        <w:t>This study will adhere to Touro University Worldwide ethical guidelines and will be reviewed by the IRB prior to data collection. Participation is voluntary, with informed consent obtained from all participants. For surveys, consent is implied upon submission; for interviews, verbal consent will be recorded at the start of each session.</w:t>
      </w:r>
    </w:p>
    <w:p w14:paraId="6F2924EB" w14:textId="77777777" w:rsidR="00371B0C" w:rsidRPr="00371B0C" w:rsidRDefault="00371B0C" w:rsidP="00371B0C">
      <w:r w:rsidRPr="00371B0C">
        <w:t>No personally identifiable information will be collected. Microsoft SSO will be used solely to confirm eligibility, not for tracking. Transcripts will be anonymized, and any references that could lead to identification will be removed. Audio files, transcripts, and survey data will be stored on encrypted, password</w:t>
      </w:r>
      <w:r w:rsidRPr="00371B0C">
        <w:rPr>
          <w:rFonts w:ascii="Cambria Math" w:hAnsi="Cambria Math" w:cs="Cambria Math"/>
        </w:rPr>
        <w:t>‐</w:t>
      </w:r>
      <w:r w:rsidRPr="00371B0C">
        <w:t>protected, university</w:t>
      </w:r>
      <w:r w:rsidRPr="00371B0C">
        <w:rPr>
          <w:rFonts w:ascii="Cambria Math" w:hAnsi="Cambria Math" w:cs="Cambria Math"/>
        </w:rPr>
        <w:t>‐</w:t>
      </w:r>
      <w:r w:rsidRPr="00371B0C">
        <w:t>approved platforms, with backups deleted after analysis. Data will be retained no more than two years post</w:t>
      </w:r>
      <w:r w:rsidRPr="00371B0C">
        <w:rPr>
          <w:rFonts w:ascii="Cambria Math" w:hAnsi="Cambria Math" w:cs="Cambria Math"/>
        </w:rPr>
        <w:t>‐</w:t>
      </w:r>
      <w:r w:rsidRPr="00371B0C">
        <w:t>publication.</w:t>
      </w:r>
    </w:p>
    <w:p w14:paraId="187A4236" w14:textId="77777777" w:rsidR="00371B0C" w:rsidRPr="00371B0C" w:rsidRDefault="00371B0C" w:rsidP="00371B0C">
      <w:r w:rsidRPr="00371B0C">
        <w:t>Participants may skip questions or withdraw at any time. Sensitive questions are neutrally worded and pre</w:t>
      </w:r>
      <w:r w:rsidRPr="00371B0C">
        <w:rPr>
          <w:rFonts w:ascii="Cambria Math" w:hAnsi="Cambria Math" w:cs="Cambria Math"/>
        </w:rPr>
        <w:t>‐</w:t>
      </w:r>
      <w:r w:rsidRPr="00371B0C">
        <w:t>tested to reduce discomfort. If distress is observed during interviews, the session will be paused and resources offered.</w:t>
      </w:r>
    </w:p>
    <w:p w14:paraId="254AC864" w14:textId="77777777" w:rsidR="00371B0C" w:rsidRPr="00371B0C" w:rsidRDefault="00371B0C" w:rsidP="00371B0C">
      <w:r w:rsidRPr="00371B0C">
        <w:rPr>
          <w:b/>
          <w:bCs/>
        </w:rPr>
        <w:t>Contingency Protocol:</w:t>
      </w:r>
      <w:r w:rsidRPr="00371B0C">
        <w:t xml:space="preserve"> If a participant unintentionally discloses confidential or proprietary company information, the researcher will stop discussion, remind the participant of confidentiality limits, redact the disclosure from the transcript, and advise them to follow internal reporting protocols if applicable. The researcher will not report the disclosure unless legally required or mandated by IRB policy. All instances will be documented in a reflexive journal.</w:t>
      </w:r>
    </w:p>
    <w:p w14:paraId="40F675B3" w14:textId="77777777" w:rsidR="00371B0C" w:rsidRPr="00371B0C" w:rsidRDefault="00371B0C" w:rsidP="00371B0C">
      <w:r w:rsidRPr="00371B0C">
        <w:t>The study also includes an optional demographic item on disability status to inform equitable AI training strategies; responses will be analyzed only in aggregate form.</w:t>
      </w:r>
    </w:p>
    <w:p w14:paraId="3FC04764" w14:textId="77777777" w:rsidR="009077D1" w:rsidRDefault="009077D1">
      <w:r>
        <w:br w:type="page"/>
      </w:r>
    </w:p>
    <w:tbl>
      <w:tblPr>
        <w:tblStyle w:val="TableGridLight"/>
        <w:tblW w:w="0" w:type="auto"/>
        <w:tblLook w:val="04A0" w:firstRow="1" w:lastRow="0" w:firstColumn="1" w:lastColumn="0" w:noHBand="0" w:noVBand="1"/>
      </w:tblPr>
      <w:tblGrid>
        <w:gridCol w:w="4493"/>
        <w:gridCol w:w="2252"/>
        <w:gridCol w:w="2605"/>
      </w:tblGrid>
      <w:tr w:rsidR="00EE0074" w:rsidRPr="00EE0074" w14:paraId="634B3B57" w14:textId="77777777" w:rsidTr="00EE0074">
        <w:tc>
          <w:tcPr>
            <w:tcW w:w="0" w:type="auto"/>
            <w:shd w:val="clear" w:color="auto" w:fill="E8E8E8" w:themeFill="background2"/>
            <w:hideMark/>
          </w:tcPr>
          <w:p w14:paraId="59090030" w14:textId="77777777" w:rsidR="00EE0074" w:rsidRPr="00EE0074" w:rsidRDefault="00EE0074" w:rsidP="00EE0074">
            <w:pPr>
              <w:spacing w:after="120"/>
              <w:rPr>
                <w:b/>
                <w:bCs/>
              </w:rPr>
            </w:pPr>
            <w:r w:rsidRPr="00EE0074">
              <w:rPr>
                <w:b/>
                <w:bCs/>
              </w:rPr>
              <w:lastRenderedPageBreak/>
              <w:t>Safeguard</w:t>
            </w:r>
          </w:p>
        </w:tc>
        <w:tc>
          <w:tcPr>
            <w:tcW w:w="0" w:type="auto"/>
            <w:shd w:val="clear" w:color="auto" w:fill="E8E8E8" w:themeFill="background2"/>
            <w:hideMark/>
          </w:tcPr>
          <w:p w14:paraId="49590D86" w14:textId="77777777" w:rsidR="00EE0074" w:rsidRPr="00EE0074" w:rsidRDefault="00EE0074" w:rsidP="00EE0074">
            <w:pPr>
              <w:spacing w:after="120"/>
              <w:rPr>
                <w:b/>
                <w:bCs/>
              </w:rPr>
            </w:pPr>
            <w:r w:rsidRPr="00EE0074">
              <w:rPr>
                <w:b/>
                <w:bCs/>
              </w:rPr>
              <w:t>Risk Mitigated</w:t>
            </w:r>
          </w:p>
        </w:tc>
        <w:tc>
          <w:tcPr>
            <w:tcW w:w="0" w:type="auto"/>
            <w:shd w:val="clear" w:color="auto" w:fill="E8E8E8" w:themeFill="background2"/>
            <w:hideMark/>
          </w:tcPr>
          <w:p w14:paraId="7868B095" w14:textId="77777777" w:rsidR="00EE0074" w:rsidRPr="00EE0074" w:rsidRDefault="00EE0074" w:rsidP="00EE0074">
            <w:pPr>
              <w:spacing w:after="120"/>
              <w:rPr>
                <w:b/>
                <w:bCs/>
              </w:rPr>
            </w:pPr>
            <w:r w:rsidRPr="00EE0074">
              <w:rPr>
                <w:b/>
                <w:bCs/>
              </w:rPr>
              <w:t>IRB Compliance Rationale</w:t>
            </w:r>
          </w:p>
        </w:tc>
      </w:tr>
      <w:tr w:rsidR="00EE0074" w:rsidRPr="00EE0074" w14:paraId="0E4CA705" w14:textId="77777777" w:rsidTr="00EE0074">
        <w:tc>
          <w:tcPr>
            <w:tcW w:w="0" w:type="auto"/>
            <w:hideMark/>
          </w:tcPr>
          <w:p w14:paraId="58305225" w14:textId="77777777" w:rsidR="00EE0074" w:rsidRPr="00EE0074" w:rsidRDefault="00EE0074" w:rsidP="00EE0074">
            <w:pPr>
              <w:spacing w:after="120"/>
            </w:pPr>
            <w:r w:rsidRPr="00EE0074">
              <w:t>Informed consent for all participants (implied for surveys, verbal for interviews)</w:t>
            </w:r>
          </w:p>
        </w:tc>
        <w:tc>
          <w:tcPr>
            <w:tcW w:w="0" w:type="auto"/>
            <w:hideMark/>
          </w:tcPr>
          <w:p w14:paraId="50CC319A" w14:textId="77777777" w:rsidR="00EE0074" w:rsidRPr="00EE0074" w:rsidRDefault="00EE0074" w:rsidP="00EE0074">
            <w:pPr>
              <w:spacing w:after="120"/>
            </w:pPr>
            <w:r w:rsidRPr="00EE0074">
              <w:t>Participation without awareness of rights or study purpose</w:t>
            </w:r>
          </w:p>
        </w:tc>
        <w:tc>
          <w:tcPr>
            <w:tcW w:w="0" w:type="auto"/>
            <w:hideMark/>
          </w:tcPr>
          <w:p w14:paraId="4497CAD2" w14:textId="77777777" w:rsidR="00EE0074" w:rsidRPr="00EE0074" w:rsidRDefault="00EE0074" w:rsidP="00EE0074">
            <w:pPr>
              <w:spacing w:after="120"/>
            </w:pPr>
            <w:r w:rsidRPr="00EE0074">
              <w:t>Meets IRB requirement for voluntary, informed participation</w:t>
            </w:r>
          </w:p>
        </w:tc>
      </w:tr>
      <w:tr w:rsidR="00EE0074" w:rsidRPr="00EE0074" w14:paraId="4E196B10" w14:textId="77777777" w:rsidTr="00EE0074">
        <w:tc>
          <w:tcPr>
            <w:tcW w:w="0" w:type="auto"/>
            <w:hideMark/>
          </w:tcPr>
          <w:p w14:paraId="2DB01E4B" w14:textId="77777777" w:rsidR="00EE0074" w:rsidRPr="00EE0074" w:rsidRDefault="00EE0074" w:rsidP="00EE0074">
            <w:pPr>
              <w:spacing w:after="120"/>
            </w:pPr>
            <w:r w:rsidRPr="00EE0074">
              <w:t>No collection of personally identifiable information (PII)</w:t>
            </w:r>
          </w:p>
        </w:tc>
        <w:tc>
          <w:tcPr>
            <w:tcW w:w="0" w:type="auto"/>
            <w:hideMark/>
          </w:tcPr>
          <w:p w14:paraId="5886F4EB" w14:textId="77777777" w:rsidR="00EE0074" w:rsidRPr="00EE0074" w:rsidRDefault="00EE0074" w:rsidP="00EE0074">
            <w:pPr>
              <w:spacing w:after="120"/>
            </w:pPr>
            <w:r w:rsidRPr="00EE0074">
              <w:t>Risk of breach of confidentiality or participant identification</w:t>
            </w:r>
          </w:p>
        </w:tc>
        <w:tc>
          <w:tcPr>
            <w:tcW w:w="0" w:type="auto"/>
            <w:hideMark/>
          </w:tcPr>
          <w:p w14:paraId="4C6EB4C3" w14:textId="77777777" w:rsidR="00EE0074" w:rsidRPr="00EE0074" w:rsidRDefault="00EE0074" w:rsidP="00EE0074">
            <w:pPr>
              <w:spacing w:after="120"/>
            </w:pPr>
            <w:r w:rsidRPr="00EE0074">
              <w:t>Protects participant anonymity per IRB confidentiality standards</w:t>
            </w:r>
          </w:p>
        </w:tc>
      </w:tr>
      <w:tr w:rsidR="00EE0074" w:rsidRPr="00EE0074" w14:paraId="1B3BCE90" w14:textId="77777777" w:rsidTr="00EE0074">
        <w:tc>
          <w:tcPr>
            <w:tcW w:w="0" w:type="auto"/>
            <w:hideMark/>
          </w:tcPr>
          <w:p w14:paraId="402D36EE" w14:textId="77777777" w:rsidR="00EE0074" w:rsidRPr="00EE0074" w:rsidRDefault="00EE0074" w:rsidP="00EE0074">
            <w:pPr>
              <w:spacing w:after="120"/>
            </w:pPr>
            <w:r w:rsidRPr="00EE0074">
              <w:t xml:space="preserve">Microsoft SSO </w:t>
            </w:r>
            <w:proofErr w:type="gramStart"/>
            <w:r w:rsidRPr="00EE0074">
              <w:t>used</w:t>
            </w:r>
            <w:proofErr w:type="gramEnd"/>
            <w:r w:rsidRPr="00EE0074">
              <w:t xml:space="preserve"> only to confirm eligibility, not for tracking</w:t>
            </w:r>
          </w:p>
        </w:tc>
        <w:tc>
          <w:tcPr>
            <w:tcW w:w="0" w:type="auto"/>
            <w:hideMark/>
          </w:tcPr>
          <w:p w14:paraId="21A11471" w14:textId="77777777" w:rsidR="00EE0074" w:rsidRPr="00EE0074" w:rsidRDefault="00EE0074" w:rsidP="00EE0074">
            <w:pPr>
              <w:spacing w:after="120"/>
            </w:pPr>
            <w:r w:rsidRPr="00EE0074">
              <w:t>Misuse of authentication data</w:t>
            </w:r>
          </w:p>
        </w:tc>
        <w:tc>
          <w:tcPr>
            <w:tcW w:w="0" w:type="auto"/>
            <w:hideMark/>
          </w:tcPr>
          <w:p w14:paraId="3B99ED92" w14:textId="77777777" w:rsidR="00EE0074" w:rsidRPr="00EE0074" w:rsidRDefault="00EE0074" w:rsidP="00EE0074">
            <w:pPr>
              <w:spacing w:after="120"/>
            </w:pPr>
            <w:r w:rsidRPr="00EE0074">
              <w:t>Ensures identity verification without compromising privacy</w:t>
            </w:r>
          </w:p>
        </w:tc>
      </w:tr>
      <w:tr w:rsidR="00EE0074" w:rsidRPr="00EE0074" w14:paraId="1C701531" w14:textId="77777777" w:rsidTr="00EE0074">
        <w:tc>
          <w:tcPr>
            <w:tcW w:w="0" w:type="auto"/>
            <w:hideMark/>
          </w:tcPr>
          <w:p w14:paraId="60701997" w14:textId="77777777" w:rsidR="00EE0074" w:rsidRPr="00EE0074" w:rsidRDefault="00EE0074" w:rsidP="00EE0074">
            <w:pPr>
              <w:spacing w:after="120"/>
            </w:pPr>
            <w:r w:rsidRPr="00EE0074">
              <w:t>Anonymization of transcripts, removing department names, titles, or identifying references</w:t>
            </w:r>
          </w:p>
        </w:tc>
        <w:tc>
          <w:tcPr>
            <w:tcW w:w="0" w:type="auto"/>
            <w:hideMark/>
          </w:tcPr>
          <w:p w14:paraId="4792A74C" w14:textId="77777777" w:rsidR="00EE0074" w:rsidRPr="00EE0074" w:rsidRDefault="00EE0074" w:rsidP="00EE0074">
            <w:pPr>
              <w:spacing w:after="120"/>
            </w:pPr>
            <w:proofErr w:type="gramStart"/>
            <w:r w:rsidRPr="00EE0074">
              <w:t>Re</w:t>
            </w:r>
            <w:r w:rsidRPr="00EE0074">
              <w:rPr>
                <w:rFonts w:ascii="Cambria Math" w:hAnsi="Cambria Math" w:cs="Cambria Math"/>
              </w:rPr>
              <w:t>‐</w:t>
            </w:r>
            <w:r w:rsidRPr="00EE0074">
              <w:t>identification</w:t>
            </w:r>
            <w:proofErr w:type="gramEnd"/>
            <w:r w:rsidRPr="00EE0074">
              <w:t xml:space="preserve"> risk from qualitative data</w:t>
            </w:r>
          </w:p>
        </w:tc>
        <w:tc>
          <w:tcPr>
            <w:tcW w:w="0" w:type="auto"/>
            <w:hideMark/>
          </w:tcPr>
          <w:p w14:paraId="6028E899" w14:textId="77777777" w:rsidR="00EE0074" w:rsidRPr="00EE0074" w:rsidRDefault="00EE0074" w:rsidP="00EE0074">
            <w:pPr>
              <w:spacing w:after="120"/>
            </w:pPr>
            <w:r w:rsidRPr="00EE0074">
              <w:t xml:space="preserve">Aligns with IRB requirements for </w:t>
            </w:r>
            <w:proofErr w:type="gramStart"/>
            <w:r w:rsidRPr="00EE0074">
              <w:t>de</w:t>
            </w:r>
            <w:r w:rsidRPr="00EE0074">
              <w:rPr>
                <w:rFonts w:ascii="Cambria Math" w:hAnsi="Cambria Math" w:cs="Cambria Math"/>
              </w:rPr>
              <w:t>‐</w:t>
            </w:r>
            <w:proofErr w:type="gramEnd"/>
            <w:r w:rsidRPr="00EE0074">
              <w:t>identification of data</w:t>
            </w:r>
          </w:p>
        </w:tc>
      </w:tr>
      <w:tr w:rsidR="00EE0074" w:rsidRPr="00EE0074" w14:paraId="2FE62149" w14:textId="77777777" w:rsidTr="00EE0074">
        <w:tc>
          <w:tcPr>
            <w:tcW w:w="0" w:type="auto"/>
            <w:hideMark/>
          </w:tcPr>
          <w:p w14:paraId="12E9C9F4" w14:textId="77777777" w:rsidR="00EE0074" w:rsidRPr="00EE0074" w:rsidRDefault="00EE0074" w:rsidP="00EE0074">
            <w:pPr>
              <w:spacing w:after="120"/>
            </w:pPr>
            <w:r w:rsidRPr="00EE0074">
              <w:t>Encrypted, password</w:t>
            </w:r>
            <w:r w:rsidRPr="00EE0074">
              <w:rPr>
                <w:rFonts w:ascii="Cambria Math" w:hAnsi="Cambria Math" w:cs="Cambria Math"/>
              </w:rPr>
              <w:t>‐</w:t>
            </w:r>
            <w:r w:rsidRPr="00EE0074">
              <w:t>protected storage for all data on university</w:t>
            </w:r>
            <w:r w:rsidRPr="00EE0074">
              <w:rPr>
                <w:rFonts w:ascii="Cambria Math" w:hAnsi="Cambria Math" w:cs="Cambria Math"/>
              </w:rPr>
              <w:t>‐</w:t>
            </w:r>
            <w:r w:rsidRPr="00EE0074">
              <w:t>approved platforms</w:t>
            </w:r>
          </w:p>
        </w:tc>
        <w:tc>
          <w:tcPr>
            <w:tcW w:w="0" w:type="auto"/>
            <w:hideMark/>
          </w:tcPr>
          <w:p w14:paraId="2DF53E41" w14:textId="77777777" w:rsidR="00EE0074" w:rsidRPr="00EE0074" w:rsidRDefault="00EE0074" w:rsidP="00EE0074">
            <w:pPr>
              <w:spacing w:after="120"/>
            </w:pPr>
            <w:r w:rsidRPr="00EE0074">
              <w:t>Data theft or unauthorized access</w:t>
            </w:r>
          </w:p>
        </w:tc>
        <w:tc>
          <w:tcPr>
            <w:tcW w:w="0" w:type="auto"/>
            <w:hideMark/>
          </w:tcPr>
          <w:p w14:paraId="34620853" w14:textId="77777777" w:rsidR="00EE0074" w:rsidRPr="00EE0074" w:rsidRDefault="00EE0074" w:rsidP="00EE0074">
            <w:pPr>
              <w:spacing w:after="120"/>
            </w:pPr>
            <w:proofErr w:type="gramStart"/>
            <w:r w:rsidRPr="00EE0074">
              <w:t>Complies</w:t>
            </w:r>
            <w:proofErr w:type="gramEnd"/>
            <w:r w:rsidRPr="00EE0074">
              <w:t xml:space="preserve"> with IRB and institutional data security policies</w:t>
            </w:r>
          </w:p>
        </w:tc>
      </w:tr>
      <w:tr w:rsidR="00EE0074" w:rsidRPr="00EE0074" w14:paraId="2204B5C8" w14:textId="77777777" w:rsidTr="00EE0074">
        <w:tc>
          <w:tcPr>
            <w:tcW w:w="0" w:type="auto"/>
            <w:hideMark/>
          </w:tcPr>
          <w:p w14:paraId="2A97ABC9" w14:textId="77777777" w:rsidR="00EE0074" w:rsidRPr="00EE0074" w:rsidRDefault="00EE0074" w:rsidP="00EE0074">
            <w:pPr>
              <w:spacing w:after="120"/>
            </w:pPr>
            <w:r w:rsidRPr="00EE0074">
              <w:t>Retention of data for no more than two years post</w:t>
            </w:r>
            <w:r w:rsidRPr="00EE0074">
              <w:rPr>
                <w:rFonts w:ascii="Cambria Math" w:hAnsi="Cambria Math" w:cs="Cambria Math"/>
              </w:rPr>
              <w:t>‐</w:t>
            </w:r>
            <w:r w:rsidRPr="00EE0074">
              <w:t>publication</w:t>
            </w:r>
          </w:p>
        </w:tc>
        <w:tc>
          <w:tcPr>
            <w:tcW w:w="0" w:type="auto"/>
            <w:hideMark/>
          </w:tcPr>
          <w:p w14:paraId="17A615B0" w14:textId="77777777" w:rsidR="00EE0074" w:rsidRPr="00EE0074" w:rsidRDefault="00EE0074" w:rsidP="00EE0074">
            <w:pPr>
              <w:spacing w:after="120"/>
            </w:pPr>
            <w:r w:rsidRPr="00EE0074">
              <w:t>Indefinite storage of sensitive data</w:t>
            </w:r>
          </w:p>
        </w:tc>
        <w:tc>
          <w:tcPr>
            <w:tcW w:w="0" w:type="auto"/>
            <w:hideMark/>
          </w:tcPr>
          <w:p w14:paraId="599AC858" w14:textId="77777777" w:rsidR="00EE0074" w:rsidRPr="00EE0074" w:rsidRDefault="00EE0074" w:rsidP="00EE0074">
            <w:pPr>
              <w:spacing w:after="120"/>
            </w:pPr>
            <w:r w:rsidRPr="00EE0074">
              <w:t>Meets IRB</w:t>
            </w:r>
            <w:r w:rsidRPr="00EE0074">
              <w:rPr>
                <w:rFonts w:ascii="Cambria Math" w:hAnsi="Cambria Math" w:cs="Cambria Math"/>
              </w:rPr>
              <w:t>‐</w:t>
            </w:r>
            <w:r w:rsidRPr="00EE0074">
              <w:t>recommended data retention limits</w:t>
            </w:r>
          </w:p>
        </w:tc>
      </w:tr>
      <w:tr w:rsidR="00EE0074" w:rsidRPr="00EE0074" w14:paraId="32605840" w14:textId="77777777" w:rsidTr="00EE0074">
        <w:tc>
          <w:tcPr>
            <w:tcW w:w="0" w:type="auto"/>
            <w:hideMark/>
          </w:tcPr>
          <w:p w14:paraId="29BE7D05" w14:textId="77777777" w:rsidR="00EE0074" w:rsidRPr="00EE0074" w:rsidRDefault="00EE0074" w:rsidP="00EE0074">
            <w:pPr>
              <w:spacing w:after="120"/>
            </w:pPr>
            <w:r w:rsidRPr="00EE0074">
              <w:t>Participants may skip questions or withdraw at any time without penalty</w:t>
            </w:r>
          </w:p>
        </w:tc>
        <w:tc>
          <w:tcPr>
            <w:tcW w:w="0" w:type="auto"/>
            <w:hideMark/>
          </w:tcPr>
          <w:p w14:paraId="0BCEE79C" w14:textId="77777777" w:rsidR="00EE0074" w:rsidRPr="00EE0074" w:rsidRDefault="00EE0074" w:rsidP="00EE0074">
            <w:pPr>
              <w:spacing w:after="120"/>
            </w:pPr>
            <w:r w:rsidRPr="00EE0074">
              <w:t>Coercion or perceived obligation to respond</w:t>
            </w:r>
          </w:p>
        </w:tc>
        <w:tc>
          <w:tcPr>
            <w:tcW w:w="0" w:type="auto"/>
            <w:hideMark/>
          </w:tcPr>
          <w:p w14:paraId="1B980764" w14:textId="77777777" w:rsidR="00EE0074" w:rsidRPr="00EE0074" w:rsidRDefault="00EE0074" w:rsidP="00EE0074">
            <w:pPr>
              <w:spacing w:after="120"/>
            </w:pPr>
            <w:r w:rsidRPr="00EE0074">
              <w:t>Reinforces voluntary participation under IRB guidelines</w:t>
            </w:r>
          </w:p>
        </w:tc>
      </w:tr>
      <w:tr w:rsidR="00EE0074" w:rsidRPr="00EE0074" w14:paraId="3637D2E5" w14:textId="77777777" w:rsidTr="00EE0074">
        <w:tc>
          <w:tcPr>
            <w:tcW w:w="0" w:type="auto"/>
            <w:hideMark/>
          </w:tcPr>
          <w:p w14:paraId="35266FAF" w14:textId="77777777" w:rsidR="00EE0074" w:rsidRPr="00EE0074" w:rsidRDefault="00EE0074" w:rsidP="00EE0074">
            <w:pPr>
              <w:spacing w:after="120"/>
            </w:pPr>
            <w:r w:rsidRPr="00EE0074">
              <w:t>Neutrally worded, pre</w:t>
            </w:r>
            <w:r w:rsidRPr="00EE0074">
              <w:rPr>
                <w:rFonts w:ascii="Cambria Math" w:hAnsi="Cambria Math" w:cs="Cambria Math"/>
              </w:rPr>
              <w:t>‐</w:t>
            </w:r>
            <w:r w:rsidRPr="00EE0074">
              <w:t>tested survey questions</w:t>
            </w:r>
          </w:p>
        </w:tc>
        <w:tc>
          <w:tcPr>
            <w:tcW w:w="0" w:type="auto"/>
            <w:hideMark/>
          </w:tcPr>
          <w:p w14:paraId="1E975DA6" w14:textId="77777777" w:rsidR="00EE0074" w:rsidRPr="00EE0074" w:rsidRDefault="00EE0074" w:rsidP="00EE0074">
            <w:pPr>
              <w:spacing w:after="120"/>
            </w:pPr>
            <w:r w:rsidRPr="00EE0074">
              <w:t>Psychological discomfort from leading or triggering language</w:t>
            </w:r>
          </w:p>
        </w:tc>
        <w:tc>
          <w:tcPr>
            <w:tcW w:w="0" w:type="auto"/>
            <w:hideMark/>
          </w:tcPr>
          <w:p w14:paraId="2FF07150" w14:textId="77777777" w:rsidR="00EE0074" w:rsidRPr="00EE0074" w:rsidRDefault="00EE0074" w:rsidP="00EE0074">
            <w:pPr>
              <w:spacing w:after="120"/>
            </w:pPr>
            <w:r w:rsidRPr="00EE0074">
              <w:t>Reduces emotional risk, meeting IRB risk minimization standards</w:t>
            </w:r>
          </w:p>
        </w:tc>
      </w:tr>
      <w:tr w:rsidR="00EE0074" w:rsidRPr="00EE0074" w14:paraId="1868569A" w14:textId="77777777" w:rsidTr="00EE0074">
        <w:tc>
          <w:tcPr>
            <w:tcW w:w="0" w:type="auto"/>
            <w:hideMark/>
          </w:tcPr>
          <w:p w14:paraId="16A263F3" w14:textId="77777777" w:rsidR="00EE0074" w:rsidRPr="00EE0074" w:rsidRDefault="00EE0074" w:rsidP="00EE0074">
            <w:pPr>
              <w:spacing w:after="120"/>
            </w:pPr>
            <w:r w:rsidRPr="00EE0074">
              <w:t>Pause interviews and offer resources if participant distress is observed</w:t>
            </w:r>
          </w:p>
        </w:tc>
        <w:tc>
          <w:tcPr>
            <w:tcW w:w="0" w:type="auto"/>
            <w:hideMark/>
          </w:tcPr>
          <w:p w14:paraId="6EE12310" w14:textId="77777777" w:rsidR="00EE0074" w:rsidRPr="00EE0074" w:rsidRDefault="00EE0074" w:rsidP="00EE0074">
            <w:pPr>
              <w:spacing w:after="120"/>
            </w:pPr>
            <w:r w:rsidRPr="00EE0074">
              <w:t>Emotional harm during data collection</w:t>
            </w:r>
          </w:p>
        </w:tc>
        <w:tc>
          <w:tcPr>
            <w:tcW w:w="0" w:type="auto"/>
            <w:hideMark/>
          </w:tcPr>
          <w:p w14:paraId="4E0B0915" w14:textId="77777777" w:rsidR="00EE0074" w:rsidRPr="00EE0074" w:rsidRDefault="00EE0074" w:rsidP="00EE0074">
            <w:pPr>
              <w:spacing w:after="120"/>
            </w:pPr>
            <w:r w:rsidRPr="00EE0074">
              <w:t>IRB</w:t>
            </w:r>
            <w:r w:rsidRPr="00EE0074">
              <w:rPr>
                <w:rFonts w:ascii="Cambria Math" w:hAnsi="Cambria Math" w:cs="Cambria Math"/>
              </w:rPr>
              <w:t>‐</w:t>
            </w:r>
            <w:r w:rsidRPr="00EE0074">
              <w:t>aligned protocol for participant safety</w:t>
            </w:r>
          </w:p>
        </w:tc>
      </w:tr>
      <w:tr w:rsidR="00EE0074" w:rsidRPr="00EE0074" w14:paraId="500EF3D5" w14:textId="77777777" w:rsidTr="00EE0074">
        <w:tc>
          <w:tcPr>
            <w:tcW w:w="0" w:type="auto"/>
            <w:hideMark/>
          </w:tcPr>
          <w:p w14:paraId="75CF21F7" w14:textId="77777777" w:rsidR="00EE0074" w:rsidRPr="00EE0074" w:rsidRDefault="00EE0074" w:rsidP="00EE0074">
            <w:pPr>
              <w:spacing w:after="120"/>
            </w:pPr>
            <w:r w:rsidRPr="00EE0074">
              <w:rPr>
                <w:b/>
                <w:bCs/>
              </w:rPr>
              <w:t>Contingency protocol for unintended disclosure of proprietary or confidential company information</w:t>
            </w:r>
            <w:r w:rsidRPr="00EE0074">
              <w:t xml:space="preserve"> (halt discussion, remind participant of limits, redact from transcript, advise internal reporting if needed, document in reflexive journal)</w:t>
            </w:r>
          </w:p>
        </w:tc>
        <w:tc>
          <w:tcPr>
            <w:tcW w:w="0" w:type="auto"/>
            <w:hideMark/>
          </w:tcPr>
          <w:p w14:paraId="265700A3" w14:textId="77777777" w:rsidR="00EE0074" w:rsidRPr="00EE0074" w:rsidRDefault="00EE0074" w:rsidP="00EE0074">
            <w:pPr>
              <w:spacing w:after="120"/>
            </w:pPr>
            <w:r w:rsidRPr="00EE0074">
              <w:t>Legal, policy, or compliance risks to participant or organization</w:t>
            </w:r>
          </w:p>
        </w:tc>
        <w:tc>
          <w:tcPr>
            <w:tcW w:w="0" w:type="auto"/>
            <w:hideMark/>
          </w:tcPr>
          <w:p w14:paraId="72C02316" w14:textId="77777777" w:rsidR="00EE0074" w:rsidRPr="00EE0074" w:rsidRDefault="00EE0074" w:rsidP="00EE0074">
            <w:pPr>
              <w:spacing w:after="120"/>
            </w:pPr>
            <w:r w:rsidRPr="00EE0074">
              <w:t>Demonstrates proactive mitigation of unforeseen confidentiality breaches per IRB standards</w:t>
            </w:r>
          </w:p>
        </w:tc>
      </w:tr>
      <w:tr w:rsidR="00EE0074" w:rsidRPr="00EE0074" w14:paraId="6DEB3247" w14:textId="77777777" w:rsidTr="00EE0074">
        <w:tc>
          <w:tcPr>
            <w:tcW w:w="0" w:type="auto"/>
            <w:hideMark/>
          </w:tcPr>
          <w:p w14:paraId="68AD217F" w14:textId="77777777" w:rsidR="00EE0074" w:rsidRPr="00EE0074" w:rsidRDefault="00EE0074" w:rsidP="00EE0074">
            <w:pPr>
              <w:spacing w:after="120"/>
            </w:pPr>
            <w:r w:rsidRPr="00EE0074">
              <w:t>Optional demographic item on disability status, analyzed only in aggregate</w:t>
            </w:r>
          </w:p>
        </w:tc>
        <w:tc>
          <w:tcPr>
            <w:tcW w:w="0" w:type="auto"/>
            <w:hideMark/>
          </w:tcPr>
          <w:p w14:paraId="54EAED49" w14:textId="77777777" w:rsidR="00EE0074" w:rsidRPr="00EE0074" w:rsidRDefault="00EE0074" w:rsidP="00EE0074">
            <w:pPr>
              <w:spacing w:after="120"/>
            </w:pPr>
            <w:r w:rsidRPr="00EE0074">
              <w:t>Potential identification or bias against individuals with disabilities</w:t>
            </w:r>
          </w:p>
        </w:tc>
        <w:tc>
          <w:tcPr>
            <w:tcW w:w="0" w:type="auto"/>
            <w:hideMark/>
          </w:tcPr>
          <w:p w14:paraId="539DF5CA" w14:textId="77777777" w:rsidR="00EE0074" w:rsidRPr="00EE0074" w:rsidRDefault="00EE0074" w:rsidP="00EE0074">
            <w:pPr>
              <w:spacing w:after="120"/>
            </w:pPr>
            <w:r w:rsidRPr="00EE0074">
              <w:t>Meets IRB requirement for equitable treatment and non</w:t>
            </w:r>
            <w:r w:rsidRPr="00EE0074">
              <w:rPr>
                <w:rFonts w:ascii="Cambria Math" w:hAnsi="Cambria Math" w:cs="Cambria Math"/>
              </w:rPr>
              <w:t>‐</w:t>
            </w:r>
            <w:r w:rsidRPr="00EE0074">
              <w:t>discriminatory data use</w:t>
            </w:r>
          </w:p>
        </w:tc>
      </w:tr>
    </w:tbl>
    <w:p w14:paraId="3FFF2D37" w14:textId="6E6F5296" w:rsidR="00B03B27" w:rsidRDefault="00B03B27">
      <w:r>
        <w:br w:type="page"/>
      </w:r>
    </w:p>
    <w:p w14:paraId="5A81D9B1" w14:textId="77777777" w:rsidR="00B03B27" w:rsidRPr="00B03B27" w:rsidRDefault="00B03B27" w:rsidP="00B03B27">
      <w:pPr>
        <w:rPr>
          <w:b/>
          <w:bCs/>
        </w:rPr>
      </w:pPr>
      <w:r w:rsidRPr="00B03B27">
        <w:rPr>
          <w:b/>
          <w:bCs/>
        </w:rPr>
        <w:lastRenderedPageBreak/>
        <w:t>Conclusion</w:t>
      </w:r>
    </w:p>
    <w:p w14:paraId="42894EEB" w14:textId="77777777" w:rsidR="00B03B27" w:rsidRPr="00B03B27" w:rsidRDefault="00B03B27" w:rsidP="00B03B27">
      <w:r w:rsidRPr="00B03B27">
        <w:t>As artificial intelligence (AI) becomes increasingly integrated into enterprise workflows, the success of adoption efforts depends not only on the availability of tools but also on the readiness of employees to use them effectively. This study responds to that challenge by proposing and validating the AI Readiness Score (AIRS), a diagnostic instrument grounded in the Unified Theory of Acceptance and Use of Technology 2 (UTAUT2) and extended to include AI-specific constructs. The resulting UTAUT3 model incorporates dimensions such as trust, explainability, perceived ethical risk, and AI-related anxiety—factors shown to influence adoption outcomes but previously overlooked in enterprise contexts.</w:t>
      </w:r>
    </w:p>
    <w:p w14:paraId="28A556BA" w14:textId="77777777" w:rsidR="00B03B27" w:rsidRPr="00B03B27" w:rsidRDefault="00B03B27" w:rsidP="00B03B27">
      <w:r w:rsidRPr="00B03B27">
        <w:t>Using a convergent parallel mixed methods design, the research gathers quantitative and qualitative data from full-time Microsoft employees who actively engage with AI tools including Microsoft 365 Copilot, ChatGPT, Google Gemini, and Catalyst. The AIRS survey instrument captures individual attitudes and perceptions across 11 readiness domains, while semi-structured interviews offer deeper insights into how users experience AI in their day-to-day work. Together, these methods provide a multidimensional view of adoption readiness across roles, business units, and usage contexts.</w:t>
      </w:r>
    </w:p>
    <w:p w14:paraId="69FCF0BD" w14:textId="77777777" w:rsidR="00B03B27" w:rsidRPr="00B03B27" w:rsidRDefault="00B03B27" w:rsidP="00B03B27">
      <w:r w:rsidRPr="00B03B27">
        <w:t>This study makes two major contributions. Theoretically, it advances the UTAUT literature by extending the model to meet the evolving challenges of AI in the workplace. Practically, it equips enterprise leaders with a scientifically grounded tool for assessing employee readiness, informing training initiatives, and reducing barriers to responsible AI adoption. By focusing on individual-level motivation and trust—rather than infrastructure alone—this research supports more ethical, scalable, and inclusive digital transformation.</w:t>
      </w:r>
    </w:p>
    <w:p w14:paraId="27AC7454" w14:textId="77777777" w:rsidR="00B03B27" w:rsidRPr="00B03B27" w:rsidRDefault="00B03B27" w:rsidP="00B03B27">
      <w:r w:rsidRPr="00B03B27">
        <w:t>The AIRS framework may also serve as a foundation for future studies exploring longitudinal adoption patterns, cross-industry comparisons, or readiness disparities among diverse employee groups. As organizations continue to navigate the promises and pitfalls of AI, tools like AIRS can help align technical capability with human adaptability—ensuring that innovation is not only possible, but sustainable.</w:t>
      </w:r>
    </w:p>
    <w:p w14:paraId="60787B19" w14:textId="150311C2" w:rsidR="00B03B27" w:rsidRDefault="00B03B27">
      <w:r>
        <w:br w:type="page"/>
      </w:r>
    </w:p>
    <w:p w14:paraId="47355136" w14:textId="77777777" w:rsidR="00B03B27" w:rsidRPr="00B03B27" w:rsidRDefault="00B03B27" w:rsidP="00B03B27">
      <w:pPr>
        <w:rPr>
          <w:b/>
          <w:bCs/>
        </w:rPr>
      </w:pPr>
      <w:r w:rsidRPr="00B03B27">
        <w:rPr>
          <w:b/>
          <w:bCs/>
        </w:rPr>
        <w:lastRenderedPageBreak/>
        <w:t>References</w:t>
      </w:r>
    </w:p>
    <w:p w14:paraId="637951A4" w14:textId="77777777" w:rsidR="00B03B27" w:rsidRPr="00B03B27" w:rsidRDefault="00B03B27" w:rsidP="00B03B27">
      <w:r w:rsidRPr="00B03B27">
        <w:t xml:space="preserve">Ajzen, I. (1991). The theory of planned behavior. </w:t>
      </w:r>
      <w:r w:rsidRPr="00B03B27">
        <w:rPr>
          <w:i/>
          <w:iCs/>
        </w:rPr>
        <w:t>Organizational Behavior and Human Decision Processes, 50</w:t>
      </w:r>
      <w:r w:rsidRPr="00B03B27">
        <w:t xml:space="preserve">(2), 179–211. </w:t>
      </w:r>
      <w:hyperlink r:id="rId16" w:tgtFrame="_new" w:history="1">
        <w:r w:rsidRPr="00B03B27">
          <w:rPr>
            <w:rStyle w:val="Hyperlink"/>
          </w:rPr>
          <w:t>https://doi.org/10.1016/0749-5978(91)90020-T</w:t>
        </w:r>
      </w:hyperlink>
    </w:p>
    <w:p w14:paraId="403DF64A" w14:textId="77777777" w:rsidR="00B03B27" w:rsidRPr="00B03B27" w:rsidRDefault="00B03B27" w:rsidP="00B03B27">
      <w:r w:rsidRPr="00B03B27">
        <w:t xml:space="preserve">Bendel, O. (2021). AI anxiety: Ethical, psychological and social aspects of artificial intelligence. </w:t>
      </w:r>
      <w:r w:rsidRPr="00B03B27">
        <w:rPr>
          <w:i/>
          <w:iCs/>
        </w:rPr>
        <w:t>AI &amp; Society, 36</w:t>
      </w:r>
      <w:r w:rsidRPr="00B03B27">
        <w:t xml:space="preserve">, 659–667. </w:t>
      </w:r>
      <w:hyperlink r:id="rId17" w:tgtFrame="_new" w:history="1">
        <w:r w:rsidRPr="00B03B27">
          <w:rPr>
            <w:rStyle w:val="Hyperlink"/>
          </w:rPr>
          <w:t>https://doi.org/10.1007/s00146-020-01087-4</w:t>
        </w:r>
      </w:hyperlink>
    </w:p>
    <w:p w14:paraId="241E5C70" w14:textId="77777777" w:rsidR="00B03B27" w:rsidRPr="00B03B27" w:rsidRDefault="00B03B27" w:rsidP="00B03B27">
      <w:r w:rsidRPr="00B03B27">
        <w:t xml:space="preserve">Comrey, A. L., &amp; Lee, H. B. (1992). </w:t>
      </w:r>
      <w:r w:rsidRPr="00B03B27">
        <w:rPr>
          <w:i/>
          <w:iCs/>
        </w:rPr>
        <w:t>A first course in factor analysis</w:t>
      </w:r>
      <w:r w:rsidRPr="00B03B27">
        <w:t xml:space="preserve"> (2nd ed.). Psychology Press.</w:t>
      </w:r>
    </w:p>
    <w:p w14:paraId="3BCCE936" w14:textId="77777777" w:rsidR="00B03B27" w:rsidRPr="00B03B27" w:rsidRDefault="00B03B27" w:rsidP="00B03B27">
      <w:r w:rsidRPr="00B03B27">
        <w:t xml:space="preserve">Creswell, J. W., &amp; Plano Clark, V. L. (2018). </w:t>
      </w:r>
      <w:r w:rsidRPr="00B03B27">
        <w:rPr>
          <w:i/>
          <w:iCs/>
        </w:rPr>
        <w:t>Designing and conducting mixed methods research</w:t>
      </w:r>
      <w:r w:rsidRPr="00B03B27">
        <w:t xml:space="preserve"> (3rd ed.). SAGE Publications.</w:t>
      </w:r>
    </w:p>
    <w:p w14:paraId="3F1BA31F" w14:textId="77777777" w:rsidR="00B03B27" w:rsidRPr="00B03B27" w:rsidRDefault="00B03B27" w:rsidP="00B03B27">
      <w:r w:rsidRPr="00B03B27">
        <w:t xml:space="preserve">Davis, F. D. (1989). Perceived usefulness, perceived ease of use, and user acceptance of information technology. </w:t>
      </w:r>
      <w:r w:rsidRPr="00B03B27">
        <w:rPr>
          <w:i/>
          <w:iCs/>
        </w:rPr>
        <w:t>MIS Quarterly, 13</w:t>
      </w:r>
      <w:r w:rsidRPr="00B03B27">
        <w:t xml:space="preserve">(3), 319–340. </w:t>
      </w:r>
      <w:hyperlink r:id="rId18" w:tgtFrame="_new" w:history="1">
        <w:r w:rsidRPr="00B03B27">
          <w:rPr>
            <w:rStyle w:val="Hyperlink"/>
          </w:rPr>
          <w:t>https://doi.org/10.2307/249008</w:t>
        </w:r>
      </w:hyperlink>
    </w:p>
    <w:p w14:paraId="224DA252" w14:textId="77777777" w:rsidR="00B03B27" w:rsidRPr="00B03B27" w:rsidRDefault="00B03B27" w:rsidP="00B03B27">
      <w:r w:rsidRPr="00B03B27">
        <w:t xml:space="preserve">DeVellis, R. F. (2017). </w:t>
      </w:r>
      <w:r w:rsidRPr="00B03B27">
        <w:rPr>
          <w:i/>
          <w:iCs/>
        </w:rPr>
        <w:t>Scale development: Theory and applications</w:t>
      </w:r>
      <w:r w:rsidRPr="00B03B27">
        <w:t xml:space="preserve"> (4th ed.). Sage Publications.</w:t>
      </w:r>
    </w:p>
    <w:p w14:paraId="1758F743" w14:textId="77777777" w:rsidR="00B03B27" w:rsidRPr="00B03B27" w:rsidRDefault="00B03B27" w:rsidP="00B03B27">
      <w:r w:rsidRPr="00B03B27">
        <w:t xml:space="preserve">Dillman, D. A., Smyth, J. D., &amp; Christian, L. M. (2014). </w:t>
      </w:r>
      <w:r w:rsidRPr="00B03B27">
        <w:rPr>
          <w:i/>
          <w:iCs/>
        </w:rPr>
        <w:t>Internet, phone, mail, and mixed-mode surveys: The tailored design method</w:t>
      </w:r>
      <w:r w:rsidRPr="00B03B27">
        <w:t xml:space="preserve"> (4th ed.). Wiley.</w:t>
      </w:r>
    </w:p>
    <w:p w14:paraId="4B128627" w14:textId="77777777" w:rsidR="00B03B27" w:rsidRPr="00B03B27" w:rsidRDefault="00B03B27" w:rsidP="00B03B27">
      <w:pPr>
        <w:rPr>
          <w:lang w:val="pt-BR"/>
        </w:rPr>
      </w:pPr>
      <w:r w:rsidRPr="00B03B27">
        <w:t xml:space="preserve">Doshi-Velez, F., &amp; Kim, B. (2017). Towards a rigorous science of interpretable machine learning. </w:t>
      </w:r>
      <w:proofErr w:type="spellStart"/>
      <w:r w:rsidRPr="00B03B27">
        <w:rPr>
          <w:i/>
          <w:iCs/>
        </w:rPr>
        <w:t>arXiv</w:t>
      </w:r>
      <w:proofErr w:type="spellEnd"/>
      <w:r w:rsidRPr="00B03B27">
        <w:t xml:space="preserve">. </w:t>
      </w:r>
      <w:hyperlink r:id="rId19" w:tgtFrame="_new" w:history="1">
        <w:r w:rsidRPr="00B03B27">
          <w:rPr>
            <w:rStyle w:val="Hyperlink"/>
            <w:lang w:val="pt-BR"/>
          </w:rPr>
          <w:t>https://arxiv.org/abs/1702.08608</w:t>
        </w:r>
      </w:hyperlink>
    </w:p>
    <w:p w14:paraId="20B16494" w14:textId="77777777" w:rsidR="00B03B27" w:rsidRPr="00B03B27" w:rsidRDefault="00B03B27" w:rsidP="00B03B27">
      <w:r w:rsidRPr="00B03B27">
        <w:rPr>
          <w:lang w:val="pt-BR"/>
        </w:rPr>
        <w:t xml:space="preserve">Dwivedi, Y. K., Rana, N. P., Tamilmani, K., &amp; Sharma, A. (2019). </w:t>
      </w:r>
      <w:r w:rsidRPr="00B03B27">
        <w:t xml:space="preserve">A meta-analysis of the unified theory of acceptance and use of technology (UTAUT). In W. Abramowicz &amp; A. Paschke (Eds.), </w:t>
      </w:r>
      <w:r w:rsidRPr="00B03B27">
        <w:rPr>
          <w:i/>
          <w:iCs/>
        </w:rPr>
        <w:t>Business information systems workshops</w:t>
      </w:r>
      <w:r w:rsidRPr="00B03B27">
        <w:t xml:space="preserve"> (pp. 155–170). Springer. </w:t>
      </w:r>
      <w:hyperlink r:id="rId20" w:tgtFrame="_new" w:history="1">
        <w:r w:rsidRPr="00B03B27">
          <w:rPr>
            <w:rStyle w:val="Hyperlink"/>
          </w:rPr>
          <w:t>https://doi.org/10.1007/978-3-030-06222-4_12</w:t>
        </w:r>
      </w:hyperlink>
    </w:p>
    <w:p w14:paraId="506C5682" w14:textId="77777777" w:rsidR="00B03B27" w:rsidRPr="00B03B27" w:rsidRDefault="00B03B27" w:rsidP="00B03B27">
      <w:r w:rsidRPr="00B03B27">
        <w:t xml:space="preserve">Dwivedi, Y. K., et al. (2021). Artificial intelligence (AI): Multidisciplinary perspectives on emerging challenges, opportunities, and agenda for research, practice and policy. </w:t>
      </w:r>
      <w:r w:rsidRPr="00B03B27">
        <w:rPr>
          <w:i/>
          <w:iCs/>
        </w:rPr>
        <w:t>International Journal of Information Management, 57</w:t>
      </w:r>
      <w:r w:rsidRPr="00B03B27">
        <w:t xml:space="preserve">, 101994. </w:t>
      </w:r>
      <w:hyperlink r:id="rId21" w:tgtFrame="_new" w:history="1">
        <w:r w:rsidRPr="00B03B27">
          <w:rPr>
            <w:rStyle w:val="Hyperlink"/>
          </w:rPr>
          <w:t>https://doi.org/10.1016/j.ijinfomgt.2019.08.002</w:t>
        </w:r>
      </w:hyperlink>
    </w:p>
    <w:p w14:paraId="673FA3C6" w14:textId="77777777" w:rsidR="00B03B27" w:rsidRPr="00B03B27" w:rsidRDefault="00B03B27" w:rsidP="00B03B27">
      <w:r w:rsidRPr="00B03B27">
        <w:t xml:space="preserve">Dwivedi, Y. K., et al. (2023). Adoption of AI in organizations: Integrating trust, accountability and transparency into UTAUT. </w:t>
      </w:r>
      <w:r w:rsidRPr="00B03B27">
        <w:rPr>
          <w:i/>
          <w:iCs/>
        </w:rPr>
        <w:t>Information Systems Frontiers, 25</w:t>
      </w:r>
      <w:r w:rsidRPr="00B03B27">
        <w:t xml:space="preserve">, 1–23. </w:t>
      </w:r>
      <w:hyperlink r:id="rId22" w:tgtFrame="_new" w:history="1">
        <w:r w:rsidRPr="00B03B27">
          <w:rPr>
            <w:rStyle w:val="Hyperlink"/>
          </w:rPr>
          <w:t>https://doi.org/10.1007/s10796-023-10344-4</w:t>
        </w:r>
      </w:hyperlink>
    </w:p>
    <w:p w14:paraId="0F7AC803" w14:textId="77777777" w:rsidR="00B03B27" w:rsidRPr="00B03B27" w:rsidRDefault="00B03B27" w:rsidP="00B03B27">
      <w:r w:rsidRPr="00B03B27">
        <w:t xml:space="preserve">Fetters, M. D., Curry, L. A., &amp; Creswell, J. W. (2013). Achieving integration in mixed methods designs—Principles and practices. </w:t>
      </w:r>
      <w:r w:rsidRPr="00B03B27">
        <w:rPr>
          <w:i/>
          <w:iCs/>
        </w:rPr>
        <w:t>Health Services Research, 48</w:t>
      </w:r>
      <w:r w:rsidRPr="00B03B27">
        <w:t xml:space="preserve">(6pt2), 2134–2156. </w:t>
      </w:r>
      <w:hyperlink r:id="rId23" w:tgtFrame="_new" w:history="1">
        <w:r w:rsidRPr="00B03B27">
          <w:rPr>
            <w:rStyle w:val="Hyperlink"/>
          </w:rPr>
          <w:t>https://doi.org/10.1111/1475-6773.12117</w:t>
        </w:r>
      </w:hyperlink>
    </w:p>
    <w:p w14:paraId="7457CFD6" w14:textId="77777777" w:rsidR="00B03B27" w:rsidRPr="00B03B27" w:rsidRDefault="00B03B27" w:rsidP="00B03B27">
      <w:proofErr w:type="spellStart"/>
      <w:r w:rsidRPr="00B03B27">
        <w:lastRenderedPageBreak/>
        <w:t>Floridi</w:t>
      </w:r>
      <w:proofErr w:type="spellEnd"/>
      <w:r w:rsidRPr="00B03B27">
        <w:t xml:space="preserve">, L., et al. (2018). AI4People—An ethical framework for a good AI society: Opportunities, risks, principles, and recommendations. </w:t>
      </w:r>
      <w:r w:rsidRPr="00B03B27">
        <w:rPr>
          <w:i/>
          <w:iCs/>
        </w:rPr>
        <w:t>Minds and Machines, 28</w:t>
      </w:r>
      <w:r w:rsidRPr="00B03B27">
        <w:t xml:space="preserve">(4), 689–707. </w:t>
      </w:r>
      <w:hyperlink r:id="rId24" w:tgtFrame="_new" w:history="1">
        <w:r w:rsidRPr="00B03B27">
          <w:rPr>
            <w:rStyle w:val="Hyperlink"/>
          </w:rPr>
          <w:t>https://doi.org/10.1007/s11023-018-9482-5</w:t>
        </w:r>
      </w:hyperlink>
    </w:p>
    <w:p w14:paraId="67CD4026" w14:textId="77777777" w:rsidR="00B03B27" w:rsidRPr="00B03B27" w:rsidRDefault="00B03B27" w:rsidP="00B03B27">
      <w:r w:rsidRPr="00B03B27">
        <w:t xml:space="preserve">Fowler, F. J. (2014). </w:t>
      </w:r>
      <w:r w:rsidRPr="00B03B27">
        <w:rPr>
          <w:i/>
          <w:iCs/>
        </w:rPr>
        <w:t>Survey research methods</w:t>
      </w:r>
      <w:r w:rsidRPr="00B03B27">
        <w:t xml:space="preserve"> (5th ed.). SAGE Publications.</w:t>
      </w:r>
    </w:p>
    <w:p w14:paraId="4822D1F0" w14:textId="77777777" w:rsidR="00B03B27" w:rsidRPr="00B03B27" w:rsidRDefault="00B03B27" w:rsidP="00B03B27">
      <w:r w:rsidRPr="00B03B27">
        <w:t xml:space="preserve">Guidotti, R., </w:t>
      </w:r>
      <w:proofErr w:type="spellStart"/>
      <w:r w:rsidRPr="00B03B27">
        <w:t>Monreale</w:t>
      </w:r>
      <w:proofErr w:type="spellEnd"/>
      <w:r w:rsidRPr="00B03B27">
        <w:t xml:space="preserve">, A., Ruggieri, S., Turini, F., Giannotti, F., &amp; </w:t>
      </w:r>
      <w:proofErr w:type="spellStart"/>
      <w:r w:rsidRPr="00B03B27">
        <w:t>Pedreschi</w:t>
      </w:r>
      <w:proofErr w:type="spellEnd"/>
      <w:r w:rsidRPr="00B03B27">
        <w:t xml:space="preserve">, D. (2018). A survey of methods for explaining black box models. </w:t>
      </w:r>
      <w:r w:rsidRPr="00B03B27">
        <w:rPr>
          <w:i/>
          <w:iCs/>
        </w:rPr>
        <w:t>ACM Computing Surveys, 51</w:t>
      </w:r>
      <w:r w:rsidRPr="00B03B27">
        <w:t xml:space="preserve">(5), 1–42. </w:t>
      </w:r>
      <w:hyperlink r:id="rId25" w:tgtFrame="_new" w:history="1">
        <w:r w:rsidRPr="00B03B27">
          <w:rPr>
            <w:rStyle w:val="Hyperlink"/>
          </w:rPr>
          <w:t>https://doi.org/10.1145/3236009</w:t>
        </w:r>
      </w:hyperlink>
    </w:p>
    <w:p w14:paraId="7ADCBFBF" w14:textId="77777777" w:rsidR="00B03B27" w:rsidRPr="00B03B27" w:rsidRDefault="00B03B27" w:rsidP="00B03B27">
      <w:proofErr w:type="spellStart"/>
      <w:r w:rsidRPr="00B03B27">
        <w:t>Hinkin</w:t>
      </w:r>
      <w:proofErr w:type="spellEnd"/>
      <w:r w:rsidRPr="00B03B27">
        <w:t xml:space="preserve">, T. R. (1998). A brief tutorial on the development of measures for use in survey questionnaires. </w:t>
      </w:r>
      <w:r w:rsidRPr="00B03B27">
        <w:rPr>
          <w:i/>
          <w:iCs/>
        </w:rPr>
        <w:t>Organizational Research Methods, 1</w:t>
      </w:r>
      <w:r w:rsidRPr="00B03B27">
        <w:t xml:space="preserve">(1), 104–121. </w:t>
      </w:r>
      <w:hyperlink r:id="rId26" w:tgtFrame="_new" w:history="1">
        <w:r w:rsidRPr="00B03B27">
          <w:rPr>
            <w:rStyle w:val="Hyperlink"/>
          </w:rPr>
          <w:t>https://doi.org/10.1177/109442819800100106</w:t>
        </w:r>
      </w:hyperlink>
    </w:p>
    <w:p w14:paraId="01B5013F" w14:textId="77777777" w:rsidR="00B03B27" w:rsidRPr="00B03B27" w:rsidRDefault="00B03B27" w:rsidP="00B03B27">
      <w:proofErr w:type="spellStart"/>
      <w:r w:rsidRPr="00B03B27">
        <w:t>Jöhnk</w:t>
      </w:r>
      <w:proofErr w:type="spellEnd"/>
      <w:r w:rsidRPr="00B03B27">
        <w:t xml:space="preserve">, J., </w:t>
      </w:r>
      <w:proofErr w:type="spellStart"/>
      <w:r w:rsidRPr="00B03B27">
        <w:t>Weißert</w:t>
      </w:r>
      <w:proofErr w:type="spellEnd"/>
      <w:r w:rsidRPr="00B03B27">
        <w:t xml:space="preserve">, M., &amp; </w:t>
      </w:r>
      <w:proofErr w:type="spellStart"/>
      <w:r w:rsidRPr="00B03B27">
        <w:t>Wyrtki</w:t>
      </w:r>
      <w:proofErr w:type="spellEnd"/>
      <w:r w:rsidRPr="00B03B27">
        <w:t xml:space="preserve">, K. (2021). Ready or not, AI comes—An interview study of organizational AI readiness factors. </w:t>
      </w:r>
      <w:r w:rsidRPr="00B03B27">
        <w:rPr>
          <w:i/>
          <w:iCs/>
        </w:rPr>
        <w:t>Business &amp; Information Systems Engineering, 63</w:t>
      </w:r>
      <w:r w:rsidRPr="00B03B27">
        <w:t xml:space="preserve">, 5–20. </w:t>
      </w:r>
      <w:hyperlink r:id="rId27" w:tgtFrame="_new" w:history="1">
        <w:r w:rsidRPr="00B03B27">
          <w:rPr>
            <w:rStyle w:val="Hyperlink"/>
          </w:rPr>
          <w:t>https://doi.org/10.1007/s12599-020-00670-2</w:t>
        </w:r>
      </w:hyperlink>
    </w:p>
    <w:p w14:paraId="17FD6EEF" w14:textId="77777777" w:rsidR="00B03B27" w:rsidRPr="00B03B27" w:rsidRDefault="00B03B27" w:rsidP="00B03B27">
      <w:r w:rsidRPr="00B03B27">
        <w:t xml:space="preserve">Langer, M., König, C. J., &amp; Papathanasiou, M. (2023). Trust in artificial intelligence: A review of empirical research. </w:t>
      </w:r>
      <w:r w:rsidRPr="00B03B27">
        <w:rPr>
          <w:i/>
          <w:iCs/>
        </w:rPr>
        <w:t>Journal of Business Research, 157</w:t>
      </w:r>
      <w:r w:rsidRPr="00B03B27">
        <w:t xml:space="preserve">, 113609. </w:t>
      </w:r>
      <w:hyperlink r:id="rId28" w:tgtFrame="_new" w:history="1">
        <w:r w:rsidRPr="00B03B27">
          <w:rPr>
            <w:rStyle w:val="Hyperlink"/>
          </w:rPr>
          <w:t>https://doi.org/10.1016/j.jbusres.2022.113609</w:t>
        </w:r>
      </w:hyperlink>
    </w:p>
    <w:p w14:paraId="70957E45" w14:textId="77777777" w:rsidR="00B03B27" w:rsidRPr="00B03B27" w:rsidRDefault="00B03B27" w:rsidP="00B03B27">
      <w:r w:rsidRPr="00B03B27">
        <w:t xml:space="preserve">Parasuraman, A. (2000). Technology Readiness Index (TRI): A multiple-item scale to measure readiness to embrace new technologies. </w:t>
      </w:r>
      <w:r w:rsidRPr="00B03B27">
        <w:rPr>
          <w:i/>
          <w:iCs/>
        </w:rPr>
        <w:t>Journal of Service Research, 2</w:t>
      </w:r>
      <w:r w:rsidRPr="00B03B27">
        <w:t xml:space="preserve">(4), 307–320. </w:t>
      </w:r>
      <w:hyperlink r:id="rId29" w:tgtFrame="_new" w:history="1">
        <w:r w:rsidRPr="00B03B27">
          <w:rPr>
            <w:rStyle w:val="Hyperlink"/>
          </w:rPr>
          <w:t>https://doi.org/10.1177/109467050024001</w:t>
        </w:r>
      </w:hyperlink>
    </w:p>
    <w:p w14:paraId="321A1DCB" w14:textId="77777777" w:rsidR="00B03B27" w:rsidRPr="00B03B27" w:rsidRDefault="00B03B27" w:rsidP="00B03B27">
      <w:r w:rsidRPr="00B03B27">
        <w:t xml:space="preserve">Patton, M. Q. (2015). </w:t>
      </w:r>
      <w:r w:rsidRPr="00B03B27">
        <w:rPr>
          <w:i/>
          <w:iCs/>
        </w:rPr>
        <w:t>Qualitative research and evaluation methods</w:t>
      </w:r>
      <w:r w:rsidRPr="00B03B27">
        <w:t xml:space="preserve"> (4th ed.). SAGE Publications.</w:t>
      </w:r>
    </w:p>
    <w:p w14:paraId="2EF5D0FC" w14:textId="77777777" w:rsidR="00B03B27" w:rsidRPr="00B03B27" w:rsidRDefault="00B03B27" w:rsidP="00B03B27">
      <w:r w:rsidRPr="00B03B27">
        <w:t xml:space="preserve">Rogers, E. M. (2003). </w:t>
      </w:r>
      <w:r w:rsidRPr="00B03B27">
        <w:rPr>
          <w:i/>
          <w:iCs/>
        </w:rPr>
        <w:t>Diffusion of innovations</w:t>
      </w:r>
      <w:r w:rsidRPr="00B03B27">
        <w:t xml:space="preserve"> (5th ed.). Free Press.</w:t>
      </w:r>
    </w:p>
    <w:p w14:paraId="275F1E07" w14:textId="77777777" w:rsidR="00B03B27" w:rsidRPr="00B03B27" w:rsidRDefault="00B03B27" w:rsidP="00B03B27">
      <w:r w:rsidRPr="00B03B27">
        <w:t xml:space="preserve">Shin, D. (2021). The effects of explainability and </w:t>
      </w:r>
      <w:proofErr w:type="spellStart"/>
      <w:r w:rsidRPr="00B03B27">
        <w:t>causability</w:t>
      </w:r>
      <w:proofErr w:type="spellEnd"/>
      <w:r w:rsidRPr="00B03B27">
        <w:t xml:space="preserve"> on trust in AI: A causal model. </w:t>
      </w:r>
      <w:r w:rsidRPr="00B03B27">
        <w:rPr>
          <w:i/>
          <w:iCs/>
        </w:rPr>
        <w:t>Computers in Human Behavior, 123</w:t>
      </w:r>
      <w:r w:rsidRPr="00B03B27">
        <w:t xml:space="preserve">, 106878. </w:t>
      </w:r>
      <w:hyperlink r:id="rId30" w:tgtFrame="_new" w:history="1">
        <w:r w:rsidRPr="00B03B27">
          <w:rPr>
            <w:rStyle w:val="Hyperlink"/>
          </w:rPr>
          <w:t>https://doi.org/10.1016/j.chb.2021.106878</w:t>
        </w:r>
      </w:hyperlink>
    </w:p>
    <w:p w14:paraId="070FBB27" w14:textId="77777777" w:rsidR="00B03B27" w:rsidRPr="00B03B27" w:rsidRDefault="00B03B27" w:rsidP="00B03B27">
      <w:r w:rsidRPr="00B03B27">
        <w:t xml:space="preserve">Siau, K., &amp; Wang, W. (2018). Building trust in artificial intelligence, machine learning, and robotics. </w:t>
      </w:r>
      <w:r w:rsidRPr="00B03B27">
        <w:rPr>
          <w:i/>
          <w:iCs/>
        </w:rPr>
        <w:t>Cutter Business Technology Journal, 31</w:t>
      </w:r>
      <w:r w:rsidRPr="00B03B27">
        <w:t>(2), 47–53.</w:t>
      </w:r>
    </w:p>
    <w:p w14:paraId="018B7B06" w14:textId="77777777" w:rsidR="00B03B27" w:rsidRPr="00B03B27" w:rsidRDefault="00B03B27" w:rsidP="00B03B27">
      <w:r w:rsidRPr="00B03B27">
        <w:t xml:space="preserve">Venkatesh, V., Morris, M. G., Davis, G. B., &amp; Davis, F. D. (2003). User acceptance of information technology: Toward a unified view. </w:t>
      </w:r>
      <w:r w:rsidRPr="00B03B27">
        <w:rPr>
          <w:i/>
          <w:iCs/>
        </w:rPr>
        <w:t>MIS Quarterly, 27</w:t>
      </w:r>
      <w:r w:rsidRPr="00B03B27">
        <w:t xml:space="preserve">(3), 425–478. </w:t>
      </w:r>
      <w:hyperlink r:id="rId31" w:tgtFrame="_new" w:history="1">
        <w:r w:rsidRPr="00B03B27">
          <w:rPr>
            <w:rStyle w:val="Hyperlink"/>
          </w:rPr>
          <w:t>https://doi.org/10.2307/30036540</w:t>
        </w:r>
      </w:hyperlink>
    </w:p>
    <w:p w14:paraId="5EFB3CF7" w14:textId="77777777" w:rsidR="00B03B27" w:rsidRPr="00B03B27" w:rsidRDefault="00B03B27" w:rsidP="00B03B27">
      <w:r w:rsidRPr="00B03B27">
        <w:t xml:space="preserve">Venkatesh, V., Thong, J. Y. L., &amp; Xu, X. (2012). Consumer acceptance and use of information technology: Extending the unified theory of acceptance and use of technology. </w:t>
      </w:r>
      <w:r w:rsidRPr="00B03B27">
        <w:rPr>
          <w:i/>
          <w:iCs/>
        </w:rPr>
        <w:t>MIS Quarterly, 36</w:t>
      </w:r>
      <w:r w:rsidRPr="00B03B27">
        <w:t xml:space="preserve">(1), 157–178. </w:t>
      </w:r>
      <w:hyperlink r:id="rId32" w:tgtFrame="_new" w:history="1">
        <w:r w:rsidRPr="00B03B27">
          <w:rPr>
            <w:rStyle w:val="Hyperlink"/>
          </w:rPr>
          <w:t>https://doi.org/10.2307/41410412</w:t>
        </w:r>
      </w:hyperlink>
    </w:p>
    <w:p w14:paraId="675EBAE1" w14:textId="77777777" w:rsidR="00B03B27" w:rsidRPr="00B03B27" w:rsidRDefault="00B03B27" w:rsidP="00B03B27">
      <w:r w:rsidRPr="00B03B27">
        <w:lastRenderedPageBreak/>
        <w:t xml:space="preserve">Weidinger, L., et al. (2022). Ethical and social risks of harm from language models. </w:t>
      </w:r>
      <w:proofErr w:type="spellStart"/>
      <w:r w:rsidRPr="00B03B27">
        <w:rPr>
          <w:i/>
          <w:iCs/>
        </w:rPr>
        <w:t>arXiv</w:t>
      </w:r>
      <w:proofErr w:type="spellEnd"/>
      <w:r w:rsidRPr="00B03B27">
        <w:t xml:space="preserve">. </w:t>
      </w:r>
      <w:hyperlink r:id="rId33" w:tgtFrame="_new" w:history="1">
        <w:r w:rsidRPr="00B03B27">
          <w:rPr>
            <w:rStyle w:val="Hyperlink"/>
          </w:rPr>
          <w:t>https://arxiv.org/abs/2112.04359</w:t>
        </w:r>
      </w:hyperlink>
    </w:p>
    <w:p w14:paraId="31CCF4C0" w14:textId="6577B517" w:rsidR="00B03B27" w:rsidRDefault="00B03B27">
      <w:r>
        <w:br w:type="page"/>
      </w:r>
    </w:p>
    <w:p w14:paraId="0AD67545" w14:textId="77777777" w:rsidR="00B03B27" w:rsidRPr="00B03B27" w:rsidRDefault="00B03B27" w:rsidP="00B03B27">
      <w:pPr>
        <w:rPr>
          <w:b/>
          <w:bCs/>
        </w:rPr>
      </w:pPr>
      <w:r w:rsidRPr="00B03B27">
        <w:rPr>
          <w:b/>
          <w:bCs/>
        </w:rPr>
        <w:lastRenderedPageBreak/>
        <w:t>Appendix A</w:t>
      </w:r>
    </w:p>
    <w:p w14:paraId="605D9B6D" w14:textId="77777777" w:rsidR="00B03B27" w:rsidRPr="00B03B27" w:rsidRDefault="00B03B27" w:rsidP="00B03B27">
      <w:r w:rsidRPr="00B03B27">
        <w:rPr>
          <w:b/>
          <w:bCs/>
        </w:rPr>
        <w:t>AIRS Survey Instrument</w:t>
      </w:r>
    </w:p>
    <w:p w14:paraId="022089C1" w14:textId="77777777" w:rsidR="00B03B27" w:rsidRPr="00B03B27" w:rsidRDefault="00B03B27" w:rsidP="00B03B27">
      <w:r w:rsidRPr="00B03B27">
        <w:t>This appendix presents the full AI Readiness Score (AIRS) instrument used in the quantitative portion of the study. The instrument is grounded in the UTAUT2 framework (Venkatesh et al., 2012) and includes four AI-specific extensions, resulting in an expanded UTAUT3 model. All items are measured on a 5-point Likert scale unless otherwise noted.</w:t>
      </w:r>
    </w:p>
    <w:p w14:paraId="35516CD5" w14:textId="77777777" w:rsidR="00B03B27" w:rsidRPr="00B03B27" w:rsidRDefault="00B03B27" w:rsidP="00B03B27">
      <w:r w:rsidRPr="00B03B27">
        <w:rPr>
          <w:b/>
          <w:bCs/>
        </w:rPr>
        <w:t>Instructions to Participants:</w:t>
      </w:r>
      <w:r w:rsidRPr="00B03B27">
        <w:br/>
        <w:t>Please indicate your level of agreement with each of the following statements based on your current work experience.</w:t>
      </w:r>
      <w:r w:rsidRPr="00B03B27">
        <w:br/>
      </w:r>
      <w:r w:rsidRPr="00B03B27">
        <w:rPr>
          <w:b/>
          <w:bCs/>
        </w:rPr>
        <w:t>Scale:</w:t>
      </w:r>
      <w:r w:rsidRPr="00B03B27">
        <w:t xml:space="preserve"> 1 = Strongly Disagree | 2 = Disagree | 3 = Neutral | 4 = Agree | 5 = Strongly Agree</w:t>
      </w:r>
    </w:p>
    <w:p w14:paraId="0FC8F84F" w14:textId="77777777" w:rsidR="00B03B27" w:rsidRPr="00B03B27" w:rsidRDefault="00000000" w:rsidP="00B03B27">
      <w:r>
        <w:pict w14:anchorId="59195535">
          <v:rect id="_x0000_i1034" style="width:0;height:1.5pt" o:hralign="center" o:hrstd="t" o:hr="t" fillcolor="#a0a0a0" stroked="f"/>
        </w:pict>
      </w:r>
    </w:p>
    <w:p w14:paraId="2BEA9969" w14:textId="77777777" w:rsidR="00B03B27" w:rsidRPr="00B03B27" w:rsidRDefault="00B03B27" w:rsidP="00B03B27">
      <w:pPr>
        <w:rPr>
          <w:b/>
          <w:bCs/>
        </w:rPr>
      </w:pPr>
      <w:r w:rsidRPr="00B03B27">
        <w:rPr>
          <w:b/>
          <w:bCs/>
        </w:rPr>
        <w:t>Section 1: UTAUT2 Core Constructs</w:t>
      </w:r>
    </w:p>
    <w:p w14:paraId="620C1926" w14:textId="77777777" w:rsidR="00B03B27" w:rsidRPr="00B03B27" w:rsidRDefault="00B03B27" w:rsidP="00B03B27">
      <w:r w:rsidRPr="00B03B27">
        <w:rPr>
          <w:b/>
          <w:bCs/>
        </w:rPr>
        <w:t>Performance Expectancy</w:t>
      </w:r>
    </w:p>
    <w:p w14:paraId="052DB601" w14:textId="77777777" w:rsidR="00B03B27" w:rsidRPr="00B03B27" w:rsidRDefault="00B03B27" w:rsidP="00B03B27">
      <w:pPr>
        <w:numPr>
          <w:ilvl w:val="0"/>
          <w:numId w:val="15"/>
        </w:numPr>
      </w:pPr>
      <w:r w:rsidRPr="00B03B27">
        <w:t>AI tools help me accomplish tasks more quickly.</w:t>
      </w:r>
    </w:p>
    <w:p w14:paraId="45ABE6C1" w14:textId="77777777" w:rsidR="00B03B27" w:rsidRPr="00B03B27" w:rsidRDefault="00B03B27" w:rsidP="00B03B27">
      <w:pPr>
        <w:numPr>
          <w:ilvl w:val="0"/>
          <w:numId w:val="15"/>
        </w:numPr>
      </w:pPr>
      <w:r w:rsidRPr="00B03B27">
        <w:t>Using AI improves the quality of my work.</w:t>
      </w:r>
    </w:p>
    <w:p w14:paraId="6EC06243" w14:textId="77777777" w:rsidR="00B03B27" w:rsidRPr="00B03B27" w:rsidRDefault="00B03B27" w:rsidP="00B03B27">
      <w:pPr>
        <w:numPr>
          <w:ilvl w:val="0"/>
          <w:numId w:val="15"/>
        </w:numPr>
      </w:pPr>
      <w:r w:rsidRPr="00B03B27">
        <w:t>I believe AI tools enhance my productivity.</w:t>
      </w:r>
    </w:p>
    <w:p w14:paraId="6586909C" w14:textId="77777777" w:rsidR="00B03B27" w:rsidRPr="00B03B27" w:rsidRDefault="00B03B27" w:rsidP="00B03B27">
      <w:pPr>
        <w:numPr>
          <w:ilvl w:val="0"/>
          <w:numId w:val="15"/>
        </w:numPr>
      </w:pPr>
      <w:r w:rsidRPr="00B03B27">
        <w:t>AI systems allow me to be more efficient in complex tasks.</w:t>
      </w:r>
    </w:p>
    <w:p w14:paraId="76669CA4" w14:textId="77777777" w:rsidR="00B03B27" w:rsidRPr="00B03B27" w:rsidRDefault="00B03B27" w:rsidP="00B03B27">
      <w:r w:rsidRPr="00B03B27">
        <w:rPr>
          <w:b/>
          <w:bCs/>
        </w:rPr>
        <w:t>Effort Expectancy</w:t>
      </w:r>
      <w:r w:rsidRPr="00B03B27">
        <w:br/>
        <w:t>5. Learning to use AI tools is easy for me.</w:t>
      </w:r>
      <w:r w:rsidRPr="00B03B27">
        <w:br/>
        <w:t>6. Interacting with AI tools is clear and understandable.</w:t>
      </w:r>
      <w:r w:rsidRPr="00B03B27">
        <w:br/>
        <w:t>7. It takes little effort to become skillful in using AI.</w:t>
      </w:r>
      <w:r w:rsidRPr="00B03B27">
        <w:br/>
        <w:t>8. I can quickly learn how to use new AI tools.</w:t>
      </w:r>
    </w:p>
    <w:p w14:paraId="599435F7" w14:textId="77777777" w:rsidR="00B03B27" w:rsidRPr="00B03B27" w:rsidRDefault="00B03B27" w:rsidP="00B03B27">
      <w:r w:rsidRPr="00B03B27">
        <w:rPr>
          <w:b/>
          <w:bCs/>
        </w:rPr>
        <w:t>Social Influence</w:t>
      </w:r>
      <w:r w:rsidRPr="00B03B27">
        <w:br/>
        <w:t>9. People who influence my work think I should use AI tools.</w:t>
      </w:r>
      <w:r w:rsidRPr="00B03B27">
        <w:br/>
        <w:t>10. My team encourages the use of AI technologies.</w:t>
      </w:r>
      <w:r w:rsidRPr="00B03B27">
        <w:br/>
        <w:t>11. Leadership in my organization supports AI adoption.</w:t>
      </w:r>
      <w:r w:rsidRPr="00B03B27">
        <w:br/>
        <w:t>12. Using AI is considered a norm in my work environment.</w:t>
      </w:r>
    </w:p>
    <w:p w14:paraId="25E71E46" w14:textId="77777777" w:rsidR="00B03B27" w:rsidRPr="00B03B27" w:rsidRDefault="00B03B27" w:rsidP="00B03B27">
      <w:r w:rsidRPr="00B03B27">
        <w:rPr>
          <w:b/>
          <w:bCs/>
        </w:rPr>
        <w:t>Facilitating Conditions</w:t>
      </w:r>
      <w:r w:rsidRPr="00B03B27">
        <w:br/>
        <w:t>13. I have the resources necessary to use AI tools effectively.</w:t>
      </w:r>
      <w:r w:rsidRPr="00B03B27">
        <w:br/>
        <w:t>14. My organization provides adequate support when I face AI-related challenges.</w:t>
      </w:r>
      <w:r w:rsidRPr="00B03B27">
        <w:br/>
        <w:t>15. I have access to training for the AI tools I use.</w:t>
      </w:r>
      <w:r w:rsidRPr="00B03B27">
        <w:br/>
        <w:t>16. My work environment enables the effective use of AI systems.</w:t>
      </w:r>
    </w:p>
    <w:p w14:paraId="2E81193B" w14:textId="77777777" w:rsidR="00B03B27" w:rsidRPr="00B03B27" w:rsidRDefault="00B03B27" w:rsidP="00B03B27">
      <w:r w:rsidRPr="00B03B27">
        <w:rPr>
          <w:b/>
          <w:bCs/>
        </w:rPr>
        <w:lastRenderedPageBreak/>
        <w:t>Hedonic Motivation</w:t>
      </w:r>
      <w:r w:rsidRPr="00B03B27">
        <w:br/>
        <w:t>17. I enjoy using AI tools in my work.</w:t>
      </w:r>
      <w:r w:rsidRPr="00B03B27">
        <w:br/>
        <w:t>18. Using AI is stimulating and engaging.</w:t>
      </w:r>
      <w:r w:rsidRPr="00B03B27">
        <w:br/>
        <w:t>19. AI tools make my work more interesting.</w:t>
      </w:r>
      <w:r w:rsidRPr="00B03B27">
        <w:br/>
        <w:t>20. I feel satisfied when I successfully use AI tools.</w:t>
      </w:r>
    </w:p>
    <w:p w14:paraId="29B1AFF2" w14:textId="77777777" w:rsidR="00B03B27" w:rsidRPr="00B03B27" w:rsidRDefault="00B03B27" w:rsidP="00B03B27">
      <w:r w:rsidRPr="00B03B27">
        <w:rPr>
          <w:b/>
          <w:bCs/>
        </w:rPr>
        <w:t>Price Value (Time/Effort Investment)</w:t>
      </w:r>
      <w:r w:rsidRPr="00B03B27">
        <w:br/>
        <w:t>21. The benefits of using AI tools outweigh the time it takes to learn them.</w:t>
      </w:r>
      <w:r w:rsidRPr="00B03B27">
        <w:br/>
        <w:t>22. AI tools are a good investment of my time.</w:t>
      </w:r>
      <w:r w:rsidRPr="00B03B27">
        <w:br/>
        <w:t>23. I get more value from AI tools than the effort they require.</w:t>
      </w:r>
      <w:r w:rsidRPr="00B03B27">
        <w:br/>
        <w:t>24. Using AI is worth the learning curve.</w:t>
      </w:r>
    </w:p>
    <w:p w14:paraId="20B7A3A5" w14:textId="77777777" w:rsidR="00B03B27" w:rsidRPr="00B03B27" w:rsidRDefault="00B03B27" w:rsidP="00B03B27">
      <w:r w:rsidRPr="00B03B27">
        <w:rPr>
          <w:b/>
          <w:bCs/>
        </w:rPr>
        <w:t>Habit</w:t>
      </w:r>
      <w:r w:rsidRPr="00B03B27">
        <w:br/>
        <w:t>25. Using AI tools is part of my daily routine.</w:t>
      </w:r>
      <w:r w:rsidRPr="00B03B27">
        <w:br/>
        <w:t>26. I use AI tools without needing to think about it.</w:t>
      </w:r>
      <w:r w:rsidRPr="00B03B27">
        <w:br/>
        <w:t>27. I automatically turn to AI when I need help with work tasks.</w:t>
      </w:r>
      <w:r w:rsidRPr="00B03B27">
        <w:br/>
        <w:t>28. AI has become a natural part of how I work.</w:t>
      </w:r>
    </w:p>
    <w:p w14:paraId="400DA46B" w14:textId="77777777" w:rsidR="00B03B27" w:rsidRPr="00B03B27" w:rsidRDefault="00000000" w:rsidP="00B03B27">
      <w:r>
        <w:pict w14:anchorId="3BE6B6E2">
          <v:rect id="_x0000_i1035" style="width:0;height:1.5pt" o:hralign="center" o:hrstd="t" o:hr="t" fillcolor="#a0a0a0" stroked="f"/>
        </w:pict>
      </w:r>
    </w:p>
    <w:p w14:paraId="66696E8A" w14:textId="77777777" w:rsidR="00B03B27" w:rsidRPr="00B03B27" w:rsidRDefault="00B03B27" w:rsidP="00B03B27">
      <w:pPr>
        <w:rPr>
          <w:b/>
          <w:bCs/>
        </w:rPr>
      </w:pPr>
      <w:r w:rsidRPr="00B03B27">
        <w:rPr>
          <w:b/>
          <w:bCs/>
        </w:rPr>
        <w:t>Section 2: AIRS (UTAUT3) AI-Specific Constructs</w:t>
      </w:r>
    </w:p>
    <w:p w14:paraId="75C2A3E2" w14:textId="77777777" w:rsidR="00B03B27" w:rsidRPr="00B03B27" w:rsidRDefault="00B03B27" w:rsidP="00B03B27">
      <w:r w:rsidRPr="00B03B27">
        <w:rPr>
          <w:b/>
          <w:bCs/>
        </w:rPr>
        <w:t>Trust in AI</w:t>
      </w:r>
      <w:r w:rsidRPr="00B03B27">
        <w:br/>
        <w:t>29. I trust AI tools to provide reliable information.</w:t>
      </w:r>
      <w:r w:rsidRPr="00B03B27">
        <w:br/>
        <w:t>30. I believe AI tools are unbiased in their decisions.</w:t>
      </w:r>
      <w:r w:rsidRPr="00B03B27">
        <w:br/>
        <w:t>31. I feel confident relying on AI outputs.</w:t>
      </w:r>
      <w:r w:rsidRPr="00B03B27">
        <w:br/>
        <w:t>32. I trust the AI systems available at my workplace.</w:t>
      </w:r>
    </w:p>
    <w:p w14:paraId="471609B1" w14:textId="77777777" w:rsidR="00B03B27" w:rsidRPr="00B03B27" w:rsidRDefault="00B03B27" w:rsidP="00B03B27">
      <w:r w:rsidRPr="00B03B27">
        <w:rPr>
          <w:b/>
          <w:bCs/>
        </w:rPr>
        <w:t>Explainability</w:t>
      </w:r>
      <w:r w:rsidRPr="00B03B27">
        <w:br/>
        <w:t>33. I understand how AI tools generate their outputs.</w:t>
      </w:r>
      <w:r w:rsidRPr="00B03B27">
        <w:br/>
        <w:t>34. The reasoning behind AI decisions is clear to me.</w:t>
      </w:r>
      <w:r w:rsidRPr="00B03B27">
        <w:br/>
        <w:t>35. I prefer using AI tools that explain their recommendations.</w:t>
      </w:r>
      <w:r w:rsidRPr="00B03B27">
        <w:br/>
        <w:t>36. When I understand how AI works, I am more likely to use it.</w:t>
      </w:r>
    </w:p>
    <w:p w14:paraId="337E970E" w14:textId="77777777" w:rsidR="00B03B27" w:rsidRPr="00B03B27" w:rsidRDefault="00B03B27" w:rsidP="00B03B27">
      <w:r w:rsidRPr="00B03B27">
        <w:rPr>
          <w:b/>
          <w:bCs/>
        </w:rPr>
        <w:t>Perceived Ethical Risk</w:t>
      </w:r>
      <w:r w:rsidRPr="00B03B27">
        <w:br/>
        <w:t>37. I worry that AI tools could replace jobs in my organization.</w:t>
      </w:r>
      <w:r w:rsidRPr="00B03B27">
        <w:br/>
        <w:t>38. I am concerned about privacy risks when using AI systems.</w:t>
      </w:r>
      <w:r w:rsidRPr="00B03B27">
        <w:br/>
        <w:t>39. I believe AI could introduce bias into business decisions.</w:t>
      </w:r>
      <w:r w:rsidRPr="00B03B27">
        <w:br/>
        <w:t xml:space="preserve">40. My organization is managing AI risks responsibly. </w:t>
      </w:r>
      <w:r w:rsidRPr="00B03B27">
        <w:rPr>
          <w:i/>
          <w:iCs/>
        </w:rPr>
        <w:t>(Reverse-coded)</w:t>
      </w:r>
    </w:p>
    <w:p w14:paraId="1A75C011" w14:textId="77777777" w:rsidR="00B03B27" w:rsidRPr="00B03B27" w:rsidRDefault="00B03B27" w:rsidP="00B03B27">
      <w:r w:rsidRPr="00B03B27">
        <w:rPr>
          <w:b/>
          <w:bCs/>
        </w:rPr>
        <w:t>AI Anxiety</w:t>
      </w:r>
      <w:r w:rsidRPr="00B03B27">
        <w:br/>
        <w:t>41. I feel uneasy about the increasing use of AI in my job.</w:t>
      </w:r>
      <w:r w:rsidRPr="00B03B27">
        <w:br/>
      </w:r>
      <w:r w:rsidRPr="00B03B27">
        <w:lastRenderedPageBreak/>
        <w:t>42. I worry that I may be left behind if I don't keep up with AI.</w:t>
      </w:r>
      <w:r w:rsidRPr="00B03B27">
        <w:br/>
        <w:t>43. I sometimes feel uncomfortable relying on AI systems.</w:t>
      </w:r>
      <w:r w:rsidRPr="00B03B27">
        <w:br/>
        <w:t>44. The speed at which AI is evolving makes me anxious.</w:t>
      </w:r>
    </w:p>
    <w:p w14:paraId="325606B2" w14:textId="77777777" w:rsidR="00B03B27" w:rsidRPr="00B03B27" w:rsidRDefault="00000000" w:rsidP="00B03B27">
      <w:r>
        <w:pict w14:anchorId="1D02D3C5">
          <v:rect id="_x0000_i1036" style="width:0;height:1.5pt" o:hralign="center" o:hrstd="t" o:hr="t" fillcolor="#a0a0a0" stroked="f"/>
        </w:pict>
      </w:r>
    </w:p>
    <w:p w14:paraId="294BAF2F" w14:textId="77777777" w:rsidR="00B03B27" w:rsidRPr="00B03B27" w:rsidRDefault="00B03B27" w:rsidP="00B03B27">
      <w:pPr>
        <w:rPr>
          <w:b/>
          <w:bCs/>
        </w:rPr>
      </w:pPr>
      <w:r w:rsidRPr="00B03B27">
        <w:rPr>
          <w:b/>
          <w:bCs/>
        </w:rPr>
        <w:t>Section 3: AI Adoption Readiness (Outcome Variable)</w:t>
      </w:r>
    </w:p>
    <w:p w14:paraId="578C73B7" w14:textId="77777777" w:rsidR="00B03B27" w:rsidRPr="00B03B27" w:rsidRDefault="00B03B27" w:rsidP="00B03B27">
      <w:pPr>
        <w:numPr>
          <w:ilvl w:val="0"/>
          <w:numId w:val="16"/>
        </w:numPr>
      </w:pPr>
      <w:r w:rsidRPr="00B03B27">
        <w:t>I am ready to use more AI tools in my workflow.</w:t>
      </w:r>
    </w:p>
    <w:p w14:paraId="424024EC" w14:textId="77777777" w:rsidR="00B03B27" w:rsidRPr="00B03B27" w:rsidRDefault="00B03B27" w:rsidP="00B03B27">
      <w:pPr>
        <w:numPr>
          <w:ilvl w:val="0"/>
          <w:numId w:val="16"/>
        </w:numPr>
      </w:pPr>
      <w:r w:rsidRPr="00B03B27">
        <w:t>I am open to learning about new AI technologies.</w:t>
      </w:r>
    </w:p>
    <w:p w14:paraId="31D54BB9" w14:textId="77777777" w:rsidR="00B03B27" w:rsidRPr="00B03B27" w:rsidRDefault="00B03B27" w:rsidP="00B03B27">
      <w:pPr>
        <w:numPr>
          <w:ilvl w:val="0"/>
          <w:numId w:val="16"/>
        </w:numPr>
      </w:pPr>
      <w:r w:rsidRPr="00B03B27">
        <w:t>I would recommend AI tools to my colleagues.</w:t>
      </w:r>
    </w:p>
    <w:p w14:paraId="5EC6D7D0" w14:textId="77777777" w:rsidR="00B03B27" w:rsidRPr="00B03B27" w:rsidRDefault="00B03B27" w:rsidP="00B03B27">
      <w:pPr>
        <w:numPr>
          <w:ilvl w:val="0"/>
          <w:numId w:val="16"/>
        </w:numPr>
      </w:pPr>
      <w:r w:rsidRPr="00B03B27">
        <w:t>I see AI as an important part of my future work.</w:t>
      </w:r>
    </w:p>
    <w:p w14:paraId="0D523E14" w14:textId="77777777" w:rsidR="00B03B27" w:rsidRPr="00B03B27" w:rsidRDefault="00000000" w:rsidP="00B03B27">
      <w:r>
        <w:pict w14:anchorId="1082F3FA">
          <v:rect id="_x0000_i1037" style="width:0;height:1.5pt" o:hralign="center" o:hrstd="t" o:hr="t" fillcolor="#a0a0a0" stroked="f"/>
        </w:pict>
      </w:r>
    </w:p>
    <w:p w14:paraId="27242DE1" w14:textId="77777777" w:rsidR="00B03B27" w:rsidRPr="00B03B27" w:rsidRDefault="00B03B27" w:rsidP="00B03B27">
      <w:pPr>
        <w:rPr>
          <w:b/>
          <w:bCs/>
        </w:rPr>
      </w:pPr>
      <w:r w:rsidRPr="00B03B27">
        <w:rPr>
          <w:b/>
          <w:bCs/>
        </w:rPr>
        <w:t>Section 4: AI Tool Usage and Demographics</w:t>
      </w:r>
    </w:p>
    <w:p w14:paraId="3200D573" w14:textId="77777777" w:rsidR="00B03B27" w:rsidRPr="00B03B27" w:rsidRDefault="00B03B27" w:rsidP="00B03B27">
      <w:r w:rsidRPr="00B03B27">
        <w:rPr>
          <w:b/>
          <w:bCs/>
        </w:rPr>
        <w:t>Usage Frequency (1 = Never | 5 = Daily)</w:t>
      </w:r>
      <w:r w:rsidRPr="00B03B27">
        <w:br/>
        <w:t>49. How often do you use Microsoft 365 Copilot?</w:t>
      </w:r>
      <w:r w:rsidRPr="00B03B27">
        <w:br/>
        <w:t>50. How often do you use OpenAI’s ChatGPT?</w:t>
      </w:r>
      <w:r w:rsidRPr="00B03B27">
        <w:br/>
        <w:t>51. How often do you use Google Gemini?</w:t>
      </w:r>
      <w:r w:rsidRPr="00B03B27">
        <w:br/>
        <w:t>52. How often do you use Catalyst (internal Microsoft AI tool)?</w:t>
      </w:r>
    </w:p>
    <w:p w14:paraId="650965E8" w14:textId="77777777" w:rsidR="00B03B27" w:rsidRPr="00B03B27" w:rsidRDefault="00B03B27" w:rsidP="00B03B27">
      <w:r w:rsidRPr="00B03B27">
        <w:rPr>
          <w:b/>
          <w:bCs/>
        </w:rPr>
        <w:t>Demographic Questions</w:t>
      </w:r>
      <w:r w:rsidRPr="00B03B27">
        <w:br/>
        <w:t>53. What is your role at Microsoft?</w:t>
      </w:r>
    </w:p>
    <w:p w14:paraId="349759E9" w14:textId="77777777" w:rsidR="00B03B27" w:rsidRPr="00B03B27" w:rsidRDefault="00B03B27" w:rsidP="00B03B27">
      <w:pPr>
        <w:numPr>
          <w:ilvl w:val="0"/>
          <w:numId w:val="17"/>
        </w:numPr>
      </w:pPr>
      <w:r w:rsidRPr="00B03B27">
        <w:t>Individual Contributor</w:t>
      </w:r>
    </w:p>
    <w:p w14:paraId="2D611750" w14:textId="77777777" w:rsidR="00B03B27" w:rsidRPr="00B03B27" w:rsidRDefault="00B03B27" w:rsidP="00B03B27">
      <w:pPr>
        <w:numPr>
          <w:ilvl w:val="0"/>
          <w:numId w:val="17"/>
        </w:numPr>
      </w:pPr>
      <w:r w:rsidRPr="00B03B27">
        <w:t>People Manager</w:t>
      </w:r>
    </w:p>
    <w:p w14:paraId="00C81F79" w14:textId="77777777" w:rsidR="00B03B27" w:rsidRPr="00B03B27" w:rsidRDefault="00B03B27" w:rsidP="00B03B27">
      <w:pPr>
        <w:numPr>
          <w:ilvl w:val="0"/>
          <w:numId w:val="17"/>
        </w:numPr>
      </w:pPr>
      <w:r w:rsidRPr="00B03B27">
        <w:t>Executive</w:t>
      </w:r>
    </w:p>
    <w:p w14:paraId="186C1C68" w14:textId="77777777" w:rsidR="00B03B27" w:rsidRPr="00B03B27" w:rsidRDefault="00B03B27" w:rsidP="00B03B27">
      <w:pPr>
        <w:numPr>
          <w:ilvl w:val="0"/>
          <w:numId w:val="17"/>
        </w:numPr>
      </w:pPr>
      <w:r w:rsidRPr="00B03B27">
        <w:t>Other: _______</w:t>
      </w:r>
    </w:p>
    <w:p w14:paraId="068A8526" w14:textId="77777777" w:rsidR="00B03B27" w:rsidRPr="00B03B27" w:rsidRDefault="00B03B27" w:rsidP="00B03B27">
      <w:pPr>
        <w:numPr>
          <w:ilvl w:val="0"/>
          <w:numId w:val="18"/>
        </w:numPr>
      </w:pPr>
      <w:r w:rsidRPr="00B03B27">
        <w:t>What is your business group or organization?</w:t>
      </w:r>
    </w:p>
    <w:p w14:paraId="0B22A6BD" w14:textId="77777777" w:rsidR="00B03B27" w:rsidRPr="00B03B27" w:rsidRDefault="00B03B27" w:rsidP="00B03B27">
      <w:pPr>
        <w:numPr>
          <w:ilvl w:val="0"/>
          <w:numId w:val="19"/>
        </w:numPr>
      </w:pPr>
      <w:r w:rsidRPr="00B03B27">
        <w:t>Engineering</w:t>
      </w:r>
    </w:p>
    <w:p w14:paraId="4B6344AA" w14:textId="77777777" w:rsidR="00B03B27" w:rsidRPr="00B03B27" w:rsidRDefault="00B03B27" w:rsidP="00B03B27">
      <w:pPr>
        <w:numPr>
          <w:ilvl w:val="0"/>
          <w:numId w:val="19"/>
        </w:numPr>
      </w:pPr>
      <w:r w:rsidRPr="00B03B27">
        <w:t>Sales</w:t>
      </w:r>
    </w:p>
    <w:p w14:paraId="3A4DFF18" w14:textId="77777777" w:rsidR="00B03B27" w:rsidRPr="00B03B27" w:rsidRDefault="00B03B27" w:rsidP="00B03B27">
      <w:pPr>
        <w:numPr>
          <w:ilvl w:val="0"/>
          <w:numId w:val="19"/>
        </w:numPr>
      </w:pPr>
      <w:r w:rsidRPr="00B03B27">
        <w:t>Customer Support</w:t>
      </w:r>
    </w:p>
    <w:p w14:paraId="5D4008E5" w14:textId="77777777" w:rsidR="00B03B27" w:rsidRPr="00B03B27" w:rsidRDefault="00B03B27" w:rsidP="00B03B27">
      <w:pPr>
        <w:numPr>
          <w:ilvl w:val="0"/>
          <w:numId w:val="19"/>
        </w:numPr>
      </w:pPr>
      <w:r w:rsidRPr="00B03B27">
        <w:t>Marketing</w:t>
      </w:r>
    </w:p>
    <w:p w14:paraId="7CA21679" w14:textId="77777777" w:rsidR="00B03B27" w:rsidRPr="00B03B27" w:rsidRDefault="00B03B27" w:rsidP="00B03B27">
      <w:pPr>
        <w:numPr>
          <w:ilvl w:val="0"/>
          <w:numId w:val="19"/>
        </w:numPr>
      </w:pPr>
      <w:r w:rsidRPr="00B03B27">
        <w:t>HR</w:t>
      </w:r>
    </w:p>
    <w:p w14:paraId="714525A0" w14:textId="77777777" w:rsidR="00B03B27" w:rsidRPr="00B03B27" w:rsidRDefault="00B03B27" w:rsidP="00B03B27">
      <w:pPr>
        <w:numPr>
          <w:ilvl w:val="0"/>
          <w:numId w:val="19"/>
        </w:numPr>
      </w:pPr>
      <w:r w:rsidRPr="00B03B27">
        <w:lastRenderedPageBreak/>
        <w:t>Other: _______</w:t>
      </w:r>
    </w:p>
    <w:p w14:paraId="04C16D21" w14:textId="77777777" w:rsidR="00B03B27" w:rsidRPr="00B03B27" w:rsidRDefault="00B03B27" w:rsidP="00B03B27">
      <w:pPr>
        <w:numPr>
          <w:ilvl w:val="0"/>
          <w:numId w:val="20"/>
        </w:numPr>
      </w:pPr>
      <w:r w:rsidRPr="00B03B27">
        <w:t>How many years have you worked at Microsoft?</w:t>
      </w:r>
    </w:p>
    <w:p w14:paraId="0B844429" w14:textId="77777777" w:rsidR="00B03B27" w:rsidRPr="00B03B27" w:rsidRDefault="00B03B27" w:rsidP="00B03B27">
      <w:pPr>
        <w:numPr>
          <w:ilvl w:val="0"/>
          <w:numId w:val="21"/>
        </w:numPr>
      </w:pPr>
      <w:r w:rsidRPr="00B03B27">
        <w:t>Less than 1 year</w:t>
      </w:r>
    </w:p>
    <w:p w14:paraId="6C37A312" w14:textId="77777777" w:rsidR="00B03B27" w:rsidRPr="00B03B27" w:rsidRDefault="00B03B27" w:rsidP="00B03B27">
      <w:pPr>
        <w:numPr>
          <w:ilvl w:val="0"/>
          <w:numId w:val="21"/>
        </w:numPr>
      </w:pPr>
      <w:r w:rsidRPr="00B03B27">
        <w:t>1–3 years</w:t>
      </w:r>
    </w:p>
    <w:p w14:paraId="2D77E300" w14:textId="77777777" w:rsidR="00B03B27" w:rsidRPr="00B03B27" w:rsidRDefault="00B03B27" w:rsidP="00B03B27">
      <w:pPr>
        <w:numPr>
          <w:ilvl w:val="0"/>
          <w:numId w:val="21"/>
        </w:numPr>
      </w:pPr>
      <w:r w:rsidRPr="00B03B27">
        <w:t>4–6 years</w:t>
      </w:r>
    </w:p>
    <w:p w14:paraId="6B4C3B68" w14:textId="77777777" w:rsidR="00B03B27" w:rsidRPr="00B03B27" w:rsidRDefault="00B03B27" w:rsidP="00B03B27">
      <w:pPr>
        <w:numPr>
          <w:ilvl w:val="0"/>
          <w:numId w:val="21"/>
        </w:numPr>
      </w:pPr>
      <w:r w:rsidRPr="00B03B27">
        <w:t>7–10 years</w:t>
      </w:r>
    </w:p>
    <w:p w14:paraId="668FFEC3" w14:textId="77777777" w:rsidR="00B03B27" w:rsidRPr="00B03B27" w:rsidRDefault="00B03B27" w:rsidP="00B03B27">
      <w:pPr>
        <w:numPr>
          <w:ilvl w:val="0"/>
          <w:numId w:val="21"/>
        </w:numPr>
      </w:pPr>
      <w:r w:rsidRPr="00B03B27">
        <w:t>11+ years</w:t>
      </w:r>
    </w:p>
    <w:p w14:paraId="3D2D73F4" w14:textId="77777777" w:rsidR="00B03B27" w:rsidRPr="00B03B27" w:rsidRDefault="00B03B27" w:rsidP="00B03B27">
      <w:pPr>
        <w:numPr>
          <w:ilvl w:val="0"/>
          <w:numId w:val="22"/>
        </w:numPr>
      </w:pPr>
      <w:r w:rsidRPr="00B03B27">
        <w:t>Do you identify as a person with a disability (vision, mobility, neurodivergence, etc.)?</w:t>
      </w:r>
    </w:p>
    <w:p w14:paraId="13C62DD0" w14:textId="77777777" w:rsidR="00B03B27" w:rsidRPr="00B03B27" w:rsidRDefault="00B03B27" w:rsidP="00B03B27">
      <w:pPr>
        <w:numPr>
          <w:ilvl w:val="0"/>
          <w:numId w:val="23"/>
        </w:numPr>
      </w:pPr>
      <w:r w:rsidRPr="00B03B27">
        <w:t>Yes</w:t>
      </w:r>
    </w:p>
    <w:p w14:paraId="34D833B2" w14:textId="77777777" w:rsidR="00B03B27" w:rsidRPr="00B03B27" w:rsidRDefault="00B03B27" w:rsidP="00B03B27">
      <w:pPr>
        <w:numPr>
          <w:ilvl w:val="0"/>
          <w:numId w:val="23"/>
        </w:numPr>
      </w:pPr>
      <w:r w:rsidRPr="00B03B27">
        <w:t>No</w:t>
      </w:r>
    </w:p>
    <w:p w14:paraId="6543F0CE" w14:textId="77777777" w:rsidR="00B03B27" w:rsidRPr="00B03B27" w:rsidRDefault="00B03B27" w:rsidP="00B03B27">
      <w:pPr>
        <w:numPr>
          <w:ilvl w:val="0"/>
          <w:numId w:val="23"/>
        </w:numPr>
      </w:pPr>
      <w:r w:rsidRPr="00B03B27">
        <w:t>Prefer not to answer</w:t>
      </w:r>
    </w:p>
    <w:p w14:paraId="3C6B2133" w14:textId="50FECDFE" w:rsidR="00B03B27" w:rsidRDefault="00B03B27">
      <w:r>
        <w:br w:type="page"/>
      </w:r>
    </w:p>
    <w:p w14:paraId="1715769E" w14:textId="77777777" w:rsidR="00B03B27" w:rsidRPr="00B03B27" w:rsidRDefault="00B03B27" w:rsidP="00B03B27">
      <w:pPr>
        <w:rPr>
          <w:b/>
          <w:bCs/>
        </w:rPr>
      </w:pPr>
      <w:r w:rsidRPr="00B03B27">
        <w:rPr>
          <w:b/>
          <w:bCs/>
        </w:rPr>
        <w:lastRenderedPageBreak/>
        <w:t>Appendix B</w:t>
      </w:r>
    </w:p>
    <w:p w14:paraId="2D743B5B" w14:textId="77777777" w:rsidR="00B03B27" w:rsidRPr="00B03B27" w:rsidRDefault="00B03B27" w:rsidP="00B03B27">
      <w:r w:rsidRPr="00B03B27">
        <w:rPr>
          <w:b/>
          <w:bCs/>
        </w:rPr>
        <w:t>Semi-Structured Interview Guide</w:t>
      </w:r>
    </w:p>
    <w:p w14:paraId="5F15CF20" w14:textId="77777777" w:rsidR="00B03B27" w:rsidRPr="00B03B27" w:rsidRDefault="00B03B27" w:rsidP="00B03B27">
      <w:r w:rsidRPr="00B03B27">
        <w:t>This appendix provides the full semi-structured interview guide used for qualitative data collection. Interviews are designed to explore Microsoft employees’ perceptions, experiences, and emotional responses to AI tools in the workplace. The guide follows best practices in qualitative inquiry (Patton, 2015) and reflects constructs in the AIRS (UTAUT3) framework.</w:t>
      </w:r>
    </w:p>
    <w:p w14:paraId="62B7D9E3" w14:textId="77777777" w:rsidR="00B03B27" w:rsidRPr="00B03B27" w:rsidRDefault="00B03B27" w:rsidP="00B03B27">
      <w:r w:rsidRPr="00B03B27">
        <w:rPr>
          <w:b/>
          <w:bCs/>
        </w:rPr>
        <w:t>Estimated Duration:</w:t>
      </w:r>
      <w:r w:rsidRPr="00B03B27">
        <w:t xml:space="preserve"> 30–45 minutes</w:t>
      </w:r>
      <w:r w:rsidRPr="00B03B27">
        <w:br/>
      </w:r>
      <w:r w:rsidRPr="00B03B27">
        <w:rPr>
          <w:b/>
          <w:bCs/>
        </w:rPr>
        <w:t>Format:</w:t>
      </w:r>
      <w:r w:rsidRPr="00B03B27">
        <w:t xml:space="preserve"> Microsoft Teams (audio-recorded and transcribed with consent)</w:t>
      </w:r>
    </w:p>
    <w:p w14:paraId="422EBC72" w14:textId="77777777" w:rsidR="00B03B27" w:rsidRPr="00B03B27" w:rsidRDefault="00000000" w:rsidP="00B03B27">
      <w:r>
        <w:pict w14:anchorId="5EDE62BF">
          <v:rect id="_x0000_i1038" style="width:0;height:1.5pt" o:hralign="center" o:hrstd="t" o:hr="t" fillcolor="#a0a0a0" stroked="f"/>
        </w:pict>
      </w:r>
    </w:p>
    <w:p w14:paraId="1600393C" w14:textId="77777777" w:rsidR="00B03B27" w:rsidRPr="00B03B27" w:rsidRDefault="00B03B27" w:rsidP="00B03B27">
      <w:pPr>
        <w:rPr>
          <w:b/>
          <w:bCs/>
        </w:rPr>
      </w:pPr>
      <w:r w:rsidRPr="00B03B27">
        <w:rPr>
          <w:b/>
          <w:bCs/>
        </w:rPr>
        <w:t>Opening Script (Read to Participants)</w:t>
      </w:r>
    </w:p>
    <w:p w14:paraId="21A061C7" w14:textId="77777777" w:rsidR="00B03B27" w:rsidRPr="00B03B27" w:rsidRDefault="00B03B27" w:rsidP="00B03B27">
      <w:r w:rsidRPr="00B03B27">
        <w:t>Thank you for participating in this research interview. The purpose of this conversation is to better understand your experience with AI tools in your work at Microsoft. Your responses will be kept confidential and anonymous. You are free to skip any question or end the interview at any time. With your permission, this session will be recorded for transcription and analysis.</w:t>
      </w:r>
    </w:p>
    <w:p w14:paraId="20D3E4DD" w14:textId="77777777" w:rsidR="00B03B27" w:rsidRPr="00B03B27" w:rsidRDefault="00000000" w:rsidP="00B03B27">
      <w:r>
        <w:pict w14:anchorId="147F26C9">
          <v:rect id="_x0000_i1039" style="width:0;height:1.5pt" o:hralign="center" o:hrstd="t" o:hr="t" fillcolor="#a0a0a0" stroked="f"/>
        </w:pict>
      </w:r>
    </w:p>
    <w:p w14:paraId="7BFFB664" w14:textId="77777777" w:rsidR="00B03B27" w:rsidRPr="00B03B27" w:rsidRDefault="00B03B27" w:rsidP="00B03B27">
      <w:pPr>
        <w:rPr>
          <w:b/>
          <w:bCs/>
        </w:rPr>
      </w:pPr>
      <w:r w:rsidRPr="00B03B27">
        <w:rPr>
          <w:b/>
          <w:bCs/>
        </w:rPr>
        <w:t>Part 1: General AI Use</w:t>
      </w:r>
    </w:p>
    <w:p w14:paraId="1C051ECE" w14:textId="77777777" w:rsidR="00B03B27" w:rsidRPr="00B03B27" w:rsidRDefault="00B03B27" w:rsidP="00B03B27">
      <w:pPr>
        <w:numPr>
          <w:ilvl w:val="0"/>
          <w:numId w:val="24"/>
        </w:numPr>
      </w:pPr>
      <w:r w:rsidRPr="00B03B27">
        <w:t>Can you describe how you currently use AI tools in your work?</w:t>
      </w:r>
    </w:p>
    <w:p w14:paraId="0B7B7DB6" w14:textId="77777777" w:rsidR="00B03B27" w:rsidRPr="00B03B27" w:rsidRDefault="00B03B27" w:rsidP="00B03B27">
      <w:pPr>
        <w:numPr>
          <w:ilvl w:val="0"/>
          <w:numId w:val="24"/>
        </w:numPr>
      </w:pPr>
      <w:r w:rsidRPr="00B03B27">
        <w:t>Which tools do you use most frequently—such as Copilot, ChatGPT, Catalyst, or Gemini?</w:t>
      </w:r>
    </w:p>
    <w:p w14:paraId="1B925D6D" w14:textId="77777777" w:rsidR="00B03B27" w:rsidRPr="00B03B27" w:rsidRDefault="00B03B27" w:rsidP="00B03B27">
      <w:pPr>
        <w:numPr>
          <w:ilvl w:val="0"/>
          <w:numId w:val="24"/>
        </w:numPr>
      </w:pPr>
      <w:r w:rsidRPr="00B03B27">
        <w:t>How have these tools impacted your day-to-day responsibilities?</w:t>
      </w:r>
    </w:p>
    <w:p w14:paraId="5916DBD0" w14:textId="77777777" w:rsidR="00B03B27" w:rsidRPr="00B03B27" w:rsidRDefault="00000000" w:rsidP="00B03B27">
      <w:r>
        <w:pict w14:anchorId="6CFFA7FC">
          <v:rect id="_x0000_i1040" style="width:0;height:1.5pt" o:hralign="center" o:hrstd="t" o:hr="t" fillcolor="#a0a0a0" stroked="f"/>
        </w:pict>
      </w:r>
    </w:p>
    <w:p w14:paraId="5CFBA3C3" w14:textId="77777777" w:rsidR="00B03B27" w:rsidRPr="00B03B27" w:rsidRDefault="00B03B27" w:rsidP="00B03B27">
      <w:pPr>
        <w:rPr>
          <w:b/>
          <w:bCs/>
        </w:rPr>
      </w:pPr>
      <w:r w:rsidRPr="00B03B27">
        <w:rPr>
          <w:b/>
          <w:bCs/>
        </w:rPr>
        <w:t>Part 2: Trust in AI</w:t>
      </w:r>
    </w:p>
    <w:p w14:paraId="3CC64A94" w14:textId="77777777" w:rsidR="00B03B27" w:rsidRPr="00B03B27" w:rsidRDefault="00B03B27" w:rsidP="00B03B27">
      <w:pPr>
        <w:numPr>
          <w:ilvl w:val="0"/>
          <w:numId w:val="25"/>
        </w:numPr>
      </w:pPr>
      <w:r w:rsidRPr="00B03B27">
        <w:t>Do you generally trust the AI tools you use? Why or why not?</w:t>
      </w:r>
    </w:p>
    <w:p w14:paraId="1E27E855" w14:textId="77777777" w:rsidR="00B03B27" w:rsidRPr="00B03B27" w:rsidRDefault="00B03B27" w:rsidP="00B03B27">
      <w:pPr>
        <w:numPr>
          <w:ilvl w:val="0"/>
          <w:numId w:val="25"/>
        </w:numPr>
      </w:pPr>
      <w:r w:rsidRPr="00B03B27">
        <w:t>Can you recall a time when you trusted or distrusted an AI-generated output?</w:t>
      </w:r>
    </w:p>
    <w:p w14:paraId="7C08D32D" w14:textId="77777777" w:rsidR="00B03B27" w:rsidRPr="00B03B27" w:rsidRDefault="00B03B27" w:rsidP="00B03B27">
      <w:pPr>
        <w:numPr>
          <w:ilvl w:val="0"/>
          <w:numId w:val="25"/>
        </w:numPr>
      </w:pPr>
      <w:r w:rsidRPr="00B03B27">
        <w:t>What factors help you decide whether to rely on an AI recommendation?</w:t>
      </w:r>
    </w:p>
    <w:p w14:paraId="799A5E6E" w14:textId="77777777" w:rsidR="00B03B27" w:rsidRPr="00B03B27" w:rsidRDefault="00000000" w:rsidP="00B03B27">
      <w:r>
        <w:pict w14:anchorId="26DC6CE1">
          <v:rect id="_x0000_i1041" style="width:0;height:1.5pt" o:hralign="center" o:hrstd="t" o:hr="t" fillcolor="#a0a0a0" stroked="f"/>
        </w:pict>
      </w:r>
    </w:p>
    <w:p w14:paraId="3225902E" w14:textId="77777777" w:rsidR="00B03B27" w:rsidRPr="00B03B27" w:rsidRDefault="00B03B27" w:rsidP="00B03B27">
      <w:pPr>
        <w:rPr>
          <w:b/>
          <w:bCs/>
        </w:rPr>
      </w:pPr>
      <w:r w:rsidRPr="00B03B27">
        <w:rPr>
          <w:b/>
          <w:bCs/>
        </w:rPr>
        <w:t>Part 3: Explainability and Understanding</w:t>
      </w:r>
    </w:p>
    <w:p w14:paraId="6619160A" w14:textId="77777777" w:rsidR="00B03B27" w:rsidRPr="00B03B27" w:rsidRDefault="00B03B27" w:rsidP="00B03B27">
      <w:pPr>
        <w:numPr>
          <w:ilvl w:val="0"/>
          <w:numId w:val="26"/>
        </w:numPr>
      </w:pPr>
      <w:r w:rsidRPr="00B03B27">
        <w:lastRenderedPageBreak/>
        <w:t xml:space="preserve">Do you feel you understand how the AI tools you use </w:t>
      </w:r>
      <w:proofErr w:type="gramStart"/>
      <w:r w:rsidRPr="00B03B27">
        <w:t>actually work</w:t>
      </w:r>
      <w:proofErr w:type="gramEnd"/>
      <w:r w:rsidRPr="00B03B27">
        <w:t>?</w:t>
      </w:r>
    </w:p>
    <w:p w14:paraId="6B6F7BF6" w14:textId="77777777" w:rsidR="00B03B27" w:rsidRPr="00B03B27" w:rsidRDefault="00B03B27" w:rsidP="00B03B27">
      <w:pPr>
        <w:numPr>
          <w:ilvl w:val="0"/>
          <w:numId w:val="26"/>
        </w:numPr>
      </w:pPr>
      <w:r w:rsidRPr="00B03B27">
        <w:t>How important is it for you to understand how an AI tool reaches its decisions or recommendations?</w:t>
      </w:r>
    </w:p>
    <w:p w14:paraId="2EF36FA6" w14:textId="77777777" w:rsidR="00B03B27" w:rsidRPr="00B03B27" w:rsidRDefault="00B03B27" w:rsidP="00B03B27">
      <w:pPr>
        <w:numPr>
          <w:ilvl w:val="0"/>
          <w:numId w:val="26"/>
        </w:numPr>
      </w:pPr>
      <w:r w:rsidRPr="00B03B27">
        <w:t>Has explainability (or lack thereof) influenced how much you use a particular tool?</w:t>
      </w:r>
    </w:p>
    <w:p w14:paraId="4C0F00B5" w14:textId="77777777" w:rsidR="00B03B27" w:rsidRPr="00B03B27" w:rsidRDefault="00000000" w:rsidP="00B03B27">
      <w:r>
        <w:pict w14:anchorId="7149B0CD">
          <v:rect id="_x0000_i1042" style="width:0;height:1.5pt" o:hralign="center" o:hrstd="t" o:hr="t" fillcolor="#a0a0a0" stroked="f"/>
        </w:pict>
      </w:r>
    </w:p>
    <w:p w14:paraId="769AEB94" w14:textId="77777777" w:rsidR="00B03B27" w:rsidRPr="00B03B27" w:rsidRDefault="00B03B27" w:rsidP="00B03B27">
      <w:pPr>
        <w:rPr>
          <w:b/>
          <w:bCs/>
        </w:rPr>
      </w:pPr>
      <w:r w:rsidRPr="00B03B27">
        <w:rPr>
          <w:b/>
          <w:bCs/>
        </w:rPr>
        <w:t>Part 4: Ethical Concerns and Organizational Risk</w:t>
      </w:r>
    </w:p>
    <w:p w14:paraId="304C8613" w14:textId="77777777" w:rsidR="00B03B27" w:rsidRPr="00B03B27" w:rsidRDefault="00B03B27" w:rsidP="00B03B27">
      <w:pPr>
        <w:numPr>
          <w:ilvl w:val="0"/>
          <w:numId w:val="27"/>
        </w:numPr>
      </w:pPr>
      <w:r w:rsidRPr="00B03B27">
        <w:t>What concerns, if any, do you have about the use of AI in your organization?</w:t>
      </w:r>
    </w:p>
    <w:p w14:paraId="02C063BE" w14:textId="77777777" w:rsidR="00B03B27" w:rsidRPr="00B03B27" w:rsidRDefault="00B03B27" w:rsidP="00B03B27">
      <w:pPr>
        <w:numPr>
          <w:ilvl w:val="0"/>
          <w:numId w:val="27"/>
        </w:numPr>
      </w:pPr>
      <w:r w:rsidRPr="00B03B27">
        <w:t>Do you think AI tools may affect job security—for yourself or others?</w:t>
      </w:r>
    </w:p>
    <w:p w14:paraId="29BF2586" w14:textId="77777777" w:rsidR="00B03B27" w:rsidRPr="00B03B27" w:rsidRDefault="00B03B27" w:rsidP="00B03B27">
      <w:pPr>
        <w:numPr>
          <w:ilvl w:val="0"/>
          <w:numId w:val="27"/>
        </w:numPr>
      </w:pPr>
      <w:r w:rsidRPr="00B03B27">
        <w:t>How confident are you that your organization is managing AI risks responsibly?</w:t>
      </w:r>
    </w:p>
    <w:p w14:paraId="250F53AF" w14:textId="77777777" w:rsidR="00B03B27" w:rsidRPr="00B03B27" w:rsidRDefault="00000000" w:rsidP="00B03B27">
      <w:r>
        <w:pict w14:anchorId="3310AA1A">
          <v:rect id="_x0000_i1043" style="width:0;height:1.5pt" o:hralign="center" o:hrstd="t" o:hr="t" fillcolor="#a0a0a0" stroked="f"/>
        </w:pict>
      </w:r>
    </w:p>
    <w:p w14:paraId="580A2E6C" w14:textId="77777777" w:rsidR="00B03B27" w:rsidRPr="00B03B27" w:rsidRDefault="00B03B27" w:rsidP="00B03B27">
      <w:pPr>
        <w:rPr>
          <w:b/>
          <w:bCs/>
        </w:rPr>
      </w:pPr>
      <w:r w:rsidRPr="00B03B27">
        <w:rPr>
          <w:b/>
          <w:bCs/>
        </w:rPr>
        <w:t>Part 5: AI Anxiety and Emotional Response</w:t>
      </w:r>
    </w:p>
    <w:p w14:paraId="19A3DAE0" w14:textId="77777777" w:rsidR="00B03B27" w:rsidRPr="00B03B27" w:rsidRDefault="00B03B27" w:rsidP="00B03B27">
      <w:pPr>
        <w:numPr>
          <w:ilvl w:val="0"/>
          <w:numId w:val="28"/>
        </w:numPr>
      </w:pPr>
      <w:r w:rsidRPr="00B03B27">
        <w:t>Have you ever felt uneasy or anxious when using an AI tool at work?</w:t>
      </w:r>
    </w:p>
    <w:p w14:paraId="3E107D98" w14:textId="77777777" w:rsidR="00B03B27" w:rsidRPr="00B03B27" w:rsidRDefault="00B03B27" w:rsidP="00B03B27">
      <w:pPr>
        <w:numPr>
          <w:ilvl w:val="0"/>
          <w:numId w:val="28"/>
        </w:numPr>
      </w:pPr>
      <w:r w:rsidRPr="00B03B27">
        <w:t>Are there specific scenarios where AI use makes you feel hesitant or cautious?</w:t>
      </w:r>
    </w:p>
    <w:p w14:paraId="19AF0F3B" w14:textId="77777777" w:rsidR="00B03B27" w:rsidRPr="00B03B27" w:rsidRDefault="00B03B27" w:rsidP="00B03B27">
      <w:pPr>
        <w:numPr>
          <w:ilvl w:val="0"/>
          <w:numId w:val="28"/>
        </w:numPr>
      </w:pPr>
      <w:r w:rsidRPr="00B03B27">
        <w:t>How do you typically respond when you’re unsure about an AI-generated result?</w:t>
      </w:r>
    </w:p>
    <w:p w14:paraId="6BE80A32" w14:textId="77777777" w:rsidR="00B03B27" w:rsidRPr="00B03B27" w:rsidRDefault="00000000" w:rsidP="00B03B27">
      <w:r>
        <w:pict w14:anchorId="215A6437">
          <v:rect id="_x0000_i1044" style="width:0;height:1.5pt" o:hralign="center" o:hrstd="t" o:hr="t" fillcolor="#a0a0a0" stroked="f"/>
        </w:pict>
      </w:r>
    </w:p>
    <w:p w14:paraId="3FDC101B" w14:textId="77777777" w:rsidR="00B03B27" w:rsidRPr="00B03B27" w:rsidRDefault="00B03B27" w:rsidP="00B03B27">
      <w:pPr>
        <w:rPr>
          <w:b/>
          <w:bCs/>
        </w:rPr>
      </w:pPr>
      <w:r w:rsidRPr="00B03B27">
        <w:rPr>
          <w:b/>
          <w:bCs/>
        </w:rPr>
        <w:t>Part 6: Readiness and Future Orientation</w:t>
      </w:r>
    </w:p>
    <w:p w14:paraId="7862C408" w14:textId="77777777" w:rsidR="00B03B27" w:rsidRPr="00B03B27" w:rsidRDefault="00B03B27" w:rsidP="00B03B27">
      <w:pPr>
        <w:numPr>
          <w:ilvl w:val="0"/>
          <w:numId w:val="29"/>
        </w:numPr>
      </w:pPr>
      <w:r w:rsidRPr="00B03B27">
        <w:t>How ready do you feel to adopt new AI tools as they emerge?</w:t>
      </w:r>
    </w:p>
    <w:p w14:paraId="00075A26" w14:textId="77777777" w:rsidR="00B03B27" w:rsidRPr="00B03B27" w:rsidRDefault="00B03B27" w:rsidP="00B03B27">
      <w:pPr>
        <w:numPr>
          <w:ilvl w:val="0"/>
          <w:numId w:val="29"/>
        </w:numPr>
      </w:pPr>
      <w:r w:rsidRPr="00B03B27">
        <w:t>What kinds of training, support, or information would increase your confidence in using AI?</w:t>
      </w:r>
    </w:p>
    <w:p w14:paraId="351A255E" w14:textId="77777777" w:rsidR="00B03B27" w:rsidRPr="00B03B27" w:rsidRDefault="00B03B27" w:rsidP="00B03B27">
      <w:pPr>
        <w:numPr>
          <w:ilvl w:val="0"/>
          <w:numId w:val="29"/>
        </w:numPr>
      </w:pPr>
      <w:r w:rsidRPr="00B03B27">
        <w:t>Where do you see AI going within your role or department over the next year?</w:t>
      </w:r>
    </w:p>
    <w:p w14:paraId="47185E84" w14:textId="77777777" w:rsidR="00B03B27" w:rsidRPr="00B03B27" w:rsidRDefault="00000000" w:rsidP="00B03B27">
      <w:r>
        <w:pict w14:anchorId="23C3515F">
          <v:rect id="_x0000_i1045" style="width:0;height:1.5pt" o:hralign="center" o:hrstd="t" o:hr="t" fillcolor="#a0a0a0" stroked="f"/>
        </w:pict>
      </w:r>
    </w:p>
    <w:p w14:paraId="0CEECD7D" w14:textId="77777777" w:rsidR="00B03B27" w:rsidRPr="00B03B27" w:rsidRDefault="00B03B27" w:rsidP="00B03B27">
      <w:pPr>
        <w:rPr>
          <w:b/>
          <w:bCs/>
        </w:rPr>
      </w:pPr>
      <w:r w:rsidRPr="00B03B27">
        <w:rPr>
          <w:b/>
          <w:bCs/>
        </w:rPr>
        <w:t>Closing Questions</w:t>
      </w:r>
    </w:p>
    <w:p w14:paraId="404DFE97" w14:textId="77777777" w:rsidR="00B03B27" w:rsidRPr="00B03B27" w:rsidRDefault="00B03B27" w:rsidP="00B03B27">
      <w:pPr>
        <w:numPr>
          <w:ilvl w:val="0"/>
          <w:numId w:val="30"/>
        </w:numPr>
      </w:pPr>
      <w:r w:rsidRPr="00B03B27">
        <w:t>Is there anything else you’d like to share about your experience with AI at work?</w:t>
      </w:r>
    </w:p>
    <w:p w14:paraId="0B2CB9F4" w14:textId="77777777" w:rsidR="00B03B27" w:rsidRPr="00B03B27" w:rsidRDefault="00B03B27" w:rsidP="00B03B27">
      <w:pPr>
        <w:numPr>
          <w:ilvl w:val="0"/>
          <w:numId w:val="30"/>
        </w:numPr>
      </w:pPr>
      <w:r w:rsidRPr="00B03B27">
        <w:t xml:space="preserve">Would you be open to reviewing a short summary of your responses for </w:t>
      </w:r>
      <w:proofErr w:type="gramStart"/>
      <w:r w:rsidRPr="00B03B27">
        <w:t>accuracy</w:t>
      </w:r>
      <w:proofErr w:type="gramEnd"/>
      <w:r w:rsidRPr="00B03B27">
        <w:t xml:space="preserve"> later? </w:t>
      </w:r>
      <w:r w:rsidRPr="00B03B27">
        <w:rPr>
          <w:i/>
          <w:iCs/>
        </w:rPr>
        <w:t>(This supports member checking.)</w:t>
      </w:r>
    </w:p>
    <w:p w14:paraId="5A315806" w14:textId="56AB566C" w:rsidR="00B03B27" w:rsidRDefault="00B03B27">
      <w:r>
        <w:br w:type="page"/>
      </w:r>
    </w:p>
    <w:p w14:paraId="25D0AF71" w14:textId="77777777" w:rsidR="00B03B27" w:rsidRPr="00B03B27" w:rsidRDefault="00B03B27" w:rsidP="00B03B27">
      <w:pPr>
        <w:rPr>
          <w:b/>
          <w:bCs/>
        </w:rPr>
      </w:pPr>
      <w:r w:rsidRPr="00B03B27">
        <w:rPr>
          <w:b/>
          <w:bCs/>
        </w:rPr>
        <w:lastRenderedPageBreak/>
        <w:t>Appendix C</w:t>
      </w:r>
    </w:p>
    <w:p w14:paraId="51E7549F" w14:textId="77777777" w:rsidR="00B03B27" w:rsidRPr="00B03B27" w:rsidRDefault="00B03B27" w:rsidP="00B03B27">
      <w:r w:rsidRPr="00B03B27">
        <w:rPr>
          <w:b/>
          <w:bCs/>
        </w:rPr>
        <w:t>Pilot Testing Summary Template</w:t>
      </w:r>
    </w:p>
    <w:p w14:paraId="32A6380C" w14:textId="77777777" w:rsidR="00B03B27" w:rsidRPr="00B03B27" w:rsidRDefault="00B03B27" w:rsidP="00B03B27">
      <w:r w:rsidRPr="00B03B27">
        <w:t xml:space="preserve">This appendix provides a structured template to document pilot testing of the AIRS (AI Readiness Score) survey instrument. The goal of the pilot is to ensure that survey items are clear, reliable, valid, and aligned with both theoretical </w:t>
      </w:r>
      <w:proofErr w:type="gramStart"/>
      <w:r w:rsidRPr="00B03B27">
        <w:t>constructs</w:t>
      </w:r>
      <w:proofErr w:type="gramEnd"/>
      <w:r w:rsidRPr="00B03B27">
        <w:t xml:space="preserve"> and respondent expectations.</w:t>
      </w:r>
    </w:p>
    <w:p w14:paraId="2DC0E77F" w14:textId="77777777" w:rsidR="00B03B27" w:rsidRPr="00B03B27" w:rsidRDefault="00000000" w:rsidP="00B03B27">
      <w:r>
        <w:pict w14:anchorId="386C143B">
          <v:rect id="_x0000_i1046" style="width:0;height:1.5pt" o:hralign="center" o:hrstd="t" o:hr="t" fillcolor="#a0a0a0" stroked="f"/>
        </w:pict>
      </w:r>
    </w:p>
    <w:p w14:paraId="5C7DC362" w14:textId="77777777" w:rsidR="00B03B27" w:rsidRPr="00B03B27" w:rsidRDefault="00B03B27" w:rsidP="00B03B27">
      <w:pPr>
        <w:rPr>
          <w:b/>
          <w:bCs/>
        </w:rPr>
      </w:pPr>
      <w:r w:rsidRPr="00B03B27">
        <w:rPr>
          <w:b/>
          <w:bCs/>
        </w:rPr>
        <w:t>Pilot Overview</w:t>
      </w:r>
    </w:p>
    <w:p w14:paraId="5FBD750B" w14:textId="77777777" w:rsidR="00B03B27" w:rsidRPr="00B03B27" w:rsidRDefault="00B03B27" w:rsidP="00B03B27">
      <w:pPr>
        <w:numPr>
          <w:ilvl w:val="0"/>
          <w:numId w:val="31"/>
        </w:numPr>
      </w:pPr>
      <w:r w:rsidRPr="00B03B27">
        <w:rPr>
          <w:b/>
          <w:bCs/>
        </w:rPr>
        <w:t>Pilot Date(s):</w:t>
      </w:r>
      <w:r w:rsidRPr="00B03B27">
        <w:t xml:space="preserve"> _______________________</w:t>
      </w:r>
    </w:p>
    <w:p w14:paraId="02401D29" w14:textId="77777777" w:rsidR="00B03B27" w:rsidRPr="00B03B27" w:rsidRDefault="00B03B27" w:rsidP="00B03B27">
      <w:pPr>
        <w:numPr>
          <w:ilvl w:val="0"/>
          <w:numId w:val="31"/>
        </w:numPr>
      </w:pPr>
      <w:r w:rsidRPr="00B03B27">
        <w:rPr>
          <w:b/>
          <w:bCs/>
        </w:rPr>
        <w:t>Sample Size:</w:t>
      </w:r>
      <w:r w:rsidRPr="00B03B27">
        <w:t xml:space="preserve"> _______________________</w:t>
      </w:r>
    </w:p>
    <w:p w14:paraId="70AB7287" w14:textId="77777777" w:rsidR="00B03B27" w:rsidRPr="00B03B27" w:rsidRDefault="00B03B27" w:rsidP="00B03B27">
      <w:pPr>
        <w:numPr>
          <w:ilvl w:val="0"/>
          <w:numId w:val="31"/>
        </w:numPr>
      </w:pPr>
      <w:r w:rsidRPr="00B03B27">
        <w:rPr>
          <w:b/>
          <w:bCs/>
        </w:rPr>
        <w:t>Business Units Represented:</w:t>
      </w:r>
      <w:r w:rsidRPr="00B03B27">
        <w:t xml:space="preserve"> ___________________________________________</w:t>
      </w:r>
    </w:p>
    <w:p w14:paraId="7C558D91" w14:textId="77777777" w:rsidR="00B03B27" w:rsidRPr="00B03B27" w:rsidRDefault="00B03B27" w:rsidP="00B03B27">
      <w:pPr>
        <w:numPr>
          <w:ilvl w:val="0"/>
          <w:numId w:val="31"/>
        </w:numPr>
      </w:pPr>
      <w:r w:rsidRPr="00B03B27">
        <w:rPr>
          <w:b/>
          <w:bCs/>
        </w:rPr>
        <w:t>Roles Represented:</w:t>
      </w:r>
    </w:p>
    <w:p w14:paraId="7924F36D" w14:textId="77777777" w:rsidR="00B03B27" w:rsidRPr="00B03B27" w:rsidRDefault="00B03B27" w:rsidP="00B03B27">
      <w:pPr>
        <w:numPr>
          <w:ilvl w:val="1"/>
          <w:numId w:val="31"/>
        </w:numPr>
      </w:pPr>
      <w:r w:rsidRPr="00B03B27">
        <w:t>Individual Contributors: _____</w:t>
      </w:r>
    </w:p>
    <w:p w14:paraId="199B9144" w14:textId="77777777" w:rsidR="00B03B27" w:rsidRPr="00B03B27" w:rsidRDefault="00B03B27" w:rsidP="00B03B27">
      <w:pPr>
        <w:numPr>
          <w:ilvl w:val="1"/>
          <w:numId w:val="31"/>
        </w:numPr>
      </w:pPr>
      <w:r w:rsidRPr="00B03B27">
        <w:t>People Managers: _____</w:t>
      </w:r>
    </w:p>
    <w:p w14:paraId="00208A24" w14:textId="77777777" w:rsidR="00B03B27" w:rsidRPr="00B03B27" w:rsidRDefault="00B03B27" w:rsidP="00B03B27">
      <w:pPr>
        <w:numPr>
          <w:ilvl w:val="1"/>
          <w:numId w:val="31"/>
        </w:numPr>
      </w:pPr>
      <w:r w:rsidRPr="00B03B27">
        <w:t>Executives: _____</w:t>
      </w:r>
    </w:p>
    <w:p w14:paraId="7B602F89" w14:textId="77777777" w:rsidR="00B03B27" w:rsidRPr="00B03B27" w:rsidRDefault="00B03B27" w:rsidP="00B03B27">
      <w:pPr>
        <w:numPr>
          <w:ilvl w:val="1"/>
          <w:numId w:val="31"/>
        </w:numPr>
      </w:pPr>
      <w:r w:rsidRPr="00B03B27">
        <w:t>Other: _____</w:t>
      </w:r>
    </w:p>
    <w:p w14:paraId="340C9E45" w14:textId="77777777" w:rsidR="00B03B27" w:rsidRPr="00B03B27" w:rsidRDefault="00B03B27" w:rsidP="00B03B27">
      <w:pPr>
        <w:numPr>
          <w:ilvl w:val="0"/>
          <w:numId w:val="31"/>
        </w:numPr>
      </w:pPr>
      <w:r w:rsidRPr="00B03B27">
        <w:rPr>
          <w:b/>
          <w:bCs/>
        </w:rPr>
        <w:t>Inclusion Criteria:</w:t>
      </w:r>
    </w:p>
    <w:p w14:paraId="63209CE6" w14:textId="77777777" w:rsidR="00B03B27" w:rsidRPr="00B03B27" w:rsidRDefault="00B03B27" w:rsidP="00B03B27">
      <w:pPr>
        <w:numPr>
          <w:ilvl w:val="1"/>
          <w:numId w:val="31"/>
        </w:numPr>
      </w:pPr>
      <w:r w:rsidRPr="00B03B27">
        <w:t>Minimum months of AI tool usage required: ________</w:t>
      </w:r>
    </w:p>
    <w:p w14:paraId="7530099B" w14:textId="77777777" w:rsidR="00B03B27" w:rsidRPr="00B03B27" w:rsidRDefault="00B03B27" w:rsidP="00B03B27">
      <w:pPr>
        <w:numPr>
          <w:ilvl w:val="1"/>
          <w:numId w:val="31"/>
        </w:numPr>
      </w:pPr>
      <w:r w:rsidRPr="00B03B27">
        <w:t>Eligible tools (e.g., Copilot, ChatGPT, Gemini, Catalyst): _________________________</w:t>
      </w:r>
    </w:p>
    <w:p w14:paraId="4EED6848" w14:textId="77777777" w:rsidR="00B03B27" w:rsidRPr="00B03B27" w:rsidRDefault="00000000" w:rsidP="00B03B27">
      <w:r>
        <w:pict w14:anchorId="2550EF35">
          <v:rect id="_x0000_i1047" style="width:0;height:1.5pt" o:hralign="center" o:hrstd="t" o:hr="t" fillcolor="#a0a0a0" stroked="f"/>
        </w:pict>
      </w:r>
    </w:p>
    <w:p w14:paraId="04C67E6E" w14:textId="77777777" w:rsidR="00B03B27" w:rsidRPr="00B03B27" w:rsidRDefault="00B03B27" w:rsidP="00B03B27">
      <w:pPr>
        <w:rPr>
          <w:b/>
          <w:bCs/>
        </w:rPr>
      </w:pPr>
      <w:r w:rsidRPr="00B03B27">
        <w:rPr>
          <w:b/>
          <w:bCs/>
        </w:rPr>
        <w:t>Pilot Objectives</w:t>
      </w:r>
    </w:p>
    <w:p w14:paraId="4DED077E" w14:textId="77777777" w:rsidR="00B03B27" w:rsidRPr="00B03B27" w:rsidRDefault="00B03B27" w:rsidP="00B03B27">
      <w:pPr>
        <w:numPr>
          <w:ilvl w:val="0"/>
          <w:numId w:val="32"/>
        </w:numPr>
      </w:pPr>
      <w:r w:rsidRPr="00B03B27">
        <w:t>Assess item clarity and interpretability</w:t>
      </w:r>
    </w:p>
    <w:p w14:paraId="19455C32" w14:textId="77777777" w:rsidR="00B03B27" w:rsidRPr="00B03B27" w:rsidRDefault="00B03B27" w:rsidP="00B03B27">
      <w:pPr>
        <w:numPr>
          <w:ilvl w:val="0"/>
          <w:numId w:val="32"/>
        </w:numPr>
      </w:pPr>
      <w:r w:rsidRPr="00B03B27">
        <w:t>Identify and correct double-barreled or biased questions</w:t>
      </w:r>
    </w:p>
    <w:p w14:paraId="14EEA177" w14:textId="77777777" w:rsidR="00B03B27" w:rsidRPr="00B03B27" w:rsidRDefault="00B03B27" w:rsidP="00B03B27">
      <w:pPr>
        <w:numPr>
          <w:ilvl w:val="0"/>
          <w:numId w:val="32"/>
        </w:numPr>
      </w:pPr>
      <w:r w:rsidRPr="00B03B27">
        <w:t>Validate alignment of items to theoretical constructs (UTAUT2 and AIRS-specific)</w:t>
      </w:r>
    </w:p>
    <w:p w14:paraId="21B507A8" w14:textId="77777777" w:rsidR="00B03B27" w:rsidRPr="00B03B27" w:rsidRDefault="00B03B27" w:rsidP="00B03B27">
      <w:pPr>
        <w:numPr>
          <w:ilvl w:val="0"/>
          <w:numId w:val="32"/>
        </w:numPr>
      </w:pPr>
      <w:r w:rsidRPr="00B03B27">
        <w:t>Refine behavioral anchors and demographic questions</w:t>
      </w:r>
    </w:p>
    <w:p w14:paraId="38F37F10" w14:textId="77777777" w:rsidR="00B03B27" w:rsidRPr="00B03B27" w:rsidRDefault="00B03B27" w:rsidP="00B03B27">
      <w:pPr>
        <w:numPr>
          <w:ilvl w:val="0"/>
          <w:numId w:val="32"/>
        </w:numPr>
      </w:pPr>
      <w:r w:rsidRPr="00B03B27">
        <w:t>Estimate internal consistency reliability (Cronbach’s alpha)</w:t>
      </w:r>
    </w:p>
    <w:p w14:paraId="705E6A24" w14:textId="77777777" w:rsidR="00B03B27" w:rsidRPr="00B03B27" w:rsidRDefault="00000000" w:rsidP="00B03B27">
      <w:r>
        <w:lastRenderedPageBreak/>
        <w:pict w14:anchorId="2CF57A94">
          <v:rect id="_x0000_i1048" style="width:0;height:1.5pt" o:hralign="center" o:hrstd="t" o:hr="t" fillcolor="#a0a0a0" stroked="f"/>
        </w:pict>
      </w:r>
    </w:p>
    <w:p w14:paraId="711AE568" w14:textId="77777777" w:rsidR="00B03B27" w:rsidRPr="00B03B27" w:rsidRDefault="00B03B27" w:rsidP="00B03B27">
      <w:pPr>
        <w:rPr>
          <w:b/>
          <w:bCs/>
        </w:rPr>
      </w:pPr>
      <w:r w:rsidRPr="00B03B27">
        <w:rPr>
          <w:b/>
          <w:bCs/>
        </w:rPr>
        <w:t>Issues Identified and Actions Taken</w:t>
      </w:r>
    </w:p>
    <w:p w14:paraId="2FDFAA36" w14:textId="77777777" w:rsidR="00B03B27" w:rsidRPr="00B03B27" w:rsidRDefault="00B03B27" w:rsidP="00B03B27">
      <w:r w:rsidRPr="00B03B27">
        <w:t>Use the following table to record feedback and revisions based on participant responses.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25"/>
        <w:gridCol w:w="2718"/>
        <w:gridCol w:w="2718"/>
      </w:tblGrid>
      <w:tr w:rsidR="00B03B27" w:rsidRPr="00B03B27" w14:paraId="4E9E68F1" w14:textId="77777777">
        <w:trPr>
          <w:tblHeader/>
          <w:tblCellSpacing w:w="15" w:type="dxa"/>
        </w:trPr>
        <w:tc>
          <w:tcPr>
            <w:tcW w:w="0" w:type="auto"/>
            <w:vAlign w:val="center"/>
            <w:hideMark/>
          </w:tcPr>
          <w:p w14:paraId="3291B4F5" w14:textId="77777777" w:rsidR="00B03B27" w:rsidRPr="00B03B27" w:rsidRDefault="00B03B27" w:rsidP="00B03B27">
            <w:pPr>
              <w:rPr>
                <w:b/>
                <w:bCs/>
              </w:rPr>
            </w:pPr>
            <w:r w:rsidRPr="00B03B27">
              <w:rPr>
                <w:b/>
                <w:bCs/>
              </w:rPr>
              <w:t>Issue Type</w:t>
            </w:r>
          </w:p>
        </w:tc>
        <w:tc>
          <w:tcPr>
            <w:tcW w:w="0" w:type="auto"/>
            <w:vAlign w:val="center"/>
            <w:hideMark/>
          </w:tcPr>
          <w:p w14:paraId="1AD7DE98" w14:textId="77777777" w:rsidR="00B03B27" w:rsidRPr="00B03B27" w:rsidRDefault="00B03B27" w:rsidP="00B03B27">
            <w:pPr>
              <w:rPr>
                <w:b/>
                <w:bCs/>
              </w:rPr>
            </w:pPr>
            <w:r w:rsidRPr="00B03B27">
              <w:rPr>
                <w:b/>
                <w:bCs/>
              </w:rPr>
              <w:t>Description of Feedback</w:t>
            </w:r>
          </w:p>
        </w:tc>
        <w:tc>
          <w:tcPr>
            <w:tcW w:w="0" w:type="auto"/>
            <w:vAlign w:val="center"/>
            <w:hideMark/>
          </w:tcPr>
          <w:p w14:paraId="66831A8C" w14:textId="77777777" w:rsidR="00B03B27" w:rsidRPr="00B03B27" w:rsidRDefault="00B03B27" w:rsidP="00B03B27">
            <w:pPr>
              <w:rPr>
                <w:b/>
                <w:bCs/>
              </w:rPr>
            </w:pPr>
            <w:r w:rsidRPr="00B03B27">
              <w:rPr>
                <w:b/>
                <w:bCs/>
              </w:rPr>
              <w:t>Revision or Action Taken</w:t>
            </w:r>
          </w:p>
        </w:tc>
      </w:tr>
      <w:tr w:rsidR="00B03B27" w:rsidRPr="00B03B27" w14:paraId="4AFE8377" w14:textId="77777777">
        <w:trPr>
          <w:tblCellSpacing w:w="15" w:type="dxa"/>
        </w:trPr>
        <w:tc>
          <w:tcPr>
            <w:tcW w:w="0" w:type="auto"/>
            <w:vAlign w:val="center"/>
            <w:hideMark/>
          </w:tcPr>
          <w:p w14:paraId="2E2CB799" w14:textId="77777777" w:rsidR="00B03B27" w:rsidRPr="00B03B27" w:rsidRDefault="00B03B27" w:rsidP="00B03B27">
            <w:r w:rsidRPr="00B03B27">
              <w:t>Item Clarity</w:t>
            </w:r>
          </w:p>
        </w:tc>
        <w:tc>
          <w:tcPr>
            <w:tcW w:w="0" w:type="auto"/>
            <w:vAlign w:val="center"/>
            <w:hideMark/>
          </w:tcPr>
          <w:p w14:paraId="048C3E74" w14:textId="77777777" w:rsidR="00B03B27" w:rsidRPr="00B03B27" w:rsidRDefault="00B03B27" w:rsidP="00B03B27"/>
        </w:tc>
        <w:tc>
          <w:tcPr>
            <w:tcW w:w="0" w:type="auto"/>
            <w:vAlign w:val="center"/>
            <w:hideMark/>
          </w:tcPr>
          <w:p w14:paraId="1344A1C3" w14:textId="77777777" w:rsidR="00B03B27" w:rsidRPr="00B03B27" w:rsidRDefault="00B03B27" w:rsidP="00B03B27"/>
        </w:tc>
      </w:tr>
      <w:tr w:rsidR="00B03B27" w:rsidRPr="00B03B27" w14:paraId="2A4D7C9C" w14:textId="77777777">
        <w:trPr>
          <w:tblCellSpacing w:w="15" w:type="dxa"/>
        </w:trPr>
        <w:tc>
          <w:tcPr>
            <w:tcW w:w="0" w:type="auto"/>
            <w:vAlign w:val="center"/>
            <w:hideMark/>
          </w:tcPr>
          <w:p w14:paraId="21064CF7" w14:textId="77777777" w:rsidR="00B03B27" w:rsidRPr="00B03B27" w:rsidRDefault="00B03B27" w:rsidP="00B03B27">
            <w:r w:rsidRPr="00B03B27">
              <w:t>Construct Contamination</w:t>
            </w:r>
          </w:p>
        </w:tc>
        <w:tc>
          <w:tcPr>
            <w:tcW w:w="0" w:type="auto"/>
            <w:vAlign w:val="center"/>
            <w:hideMark/>
          </w:tcPr>
          <w:p w14:paraId="09C36651" w14:textId="77777777" w:rsidR="00B03B27" w:rsidRPr="00B03B27" w:rsidRDefault="00B03B27" w:rsidP="00B03B27"/>
        </w:tc>
        <w:tc>
          <w:tcPr>
            <w:tcW w:w="0" w:type="auto"/>
            <w:vAlign w:val="center"/>
            <w:hideMark/>
          </w:tcPr>
          <w:p w14:paraId="2838E8F3" w14:textId="77777777" w:rsidR="00B03B27" w:rsidRPr="00B03B27" w:rsidRDefault="00B03B27" w:rsidP="00B03B27"/>
        </w:tc>
      </w:tr>
      <w:tr w:rsidR="00B03B27" w:rsidRPr="00B03B27" w14:paraId="63BB5F8C" w14:textId="77777777">
        <w:trPr>
          <w:tblCellSpacing w:w="15" w:type="dxa"/>
        </w:trPr>
        <w:tc>
          <w:tcPr>
            <w:tcW w:w="0" w:type="auto"/>
            <w:vAlign w:val="center"/>
            <w:hideMark/>
          </w:tcPr>
          <w:p w14:paraId="79B22756" w14:textId="77777777" w:rsidR="00B03B27" w:rsidRPr="00B03B27" w:rsidRDefault="00B03B27" w:rsidP="00B03B27">
            <w:r w:rsidRPr="00B03B27">
              <w:t>Leading/Biased Language</w:t>
            </w:r>
          </w:p>
        </w:tc>
        <w:tc>
          <w:tcPr>
            <w:tcW w:w="0" w:type="auto"/>
            <w:vAlign w:val="center"/>
            <w:hideMark/>
          </w:tcPr>
          <w:p w14:paraId="429C1710" w14:textId="77777777" w:rsidR="00B03B27" w:rsidRPr="00B03B27" w:rsidRDefault="00B03B27" w:rsidP="00B03B27"/>
        </w:tc>
        <w:tc>
          <w:tcPr>
            <w:tcW w:w="0" w:type="auto"/>
            <w:vAlign w:val="center"/>
            <w:hideMark/>
          </w:tcPr>
          <w:p w14:paraId="792D8E5C" w14:textId="77777777" w:rsidR="00B03B27" w:rsidRPr="00B03B27" w:rsidRDefault="00B03B27" w:rsidP="00B03B27"/>
        </w:tc>
      </w:tr>
      <w:tr w:rsidR="00B03B27" w:rsidRPr="00B03B27" w14:paraId="33BE895C" w14:textId="77777777">
        <w:trPr>
          <w:tblCellSpacing w:w="15" w:type="dxa"/>
        </w:trPr>
        <w:tc>
          <w:tcPr>
            <w:tcW w:w="0" w:type="auto"/>
            <w:vAlign w:val="center"/>
            <w:hideMark/>
          </w:tcPr>
          <w:p w14:paraId="264D6F14" w14:textId="77777777" w:rsidR="00B03B27" w:rsidRPr="00B03B27" w:rsidRDefault="00B03B27" w:rsidP="00B03B27">
            <w:r w:rsidRPr="00B03B27">
              <w:t>Ambiguous Anchors</w:t>
            </w:r>
          </w:p>
        </w:tc>
        <w:tc>
          <w:tcPr>
            <w:tcW w:w="0" w:type="auto"/>
            <w:vAlign w:val="center"/>
            <w:hideMark/>
          </w:tcPr>
          <w:p w14:paraId="03AB175B" w14:textId="77777777" w:rsidR="00B03B27" w:rsidRPr="00B03B27" w:rsidRDefault="00B03B27" w:rsidP="00B03B27"/>
        </w:tc>
        <w:tc>
          <w:tcPr>
            <w:tcW w:w="0" w:type="auto"/>
            <w:vAlign w:val="center"/>
            <w:hideMark/>
          </w:tcPr>
          <w:p w14:paraId="55AB9D4D" w14:textId="77777777" w:rsidR="00B03B27" w:rsidRPr="00B03B27" w:rsidRDefault="00B03B27" w:rsidP="00B03B27"/>
        </w:tc>
      </w:tr>
      <w:tr w:rsidR="00B03B27" w:rsidRPr="00B03B27" w14:paraId="5BF35C19" w14:textId="77777777">
        <w:trPr>
          <w:tblCellSpacing w:w="15" w:type="dxa"/>
        </w:trPr>
        <w:tc>
          <w:tcPr>
            <w:tcW w:w="0" w:type="auto"/>
            <w:vAlign w:val="center"/>
            <w:hideMark/>
          </w:tcPr>
          <w:p w14:paraId="2FA867F6" w14:textId="77777777" w:rsidR="00B03B27" w:rsidRPr="00B03B27" w:rsidRDefault="00B03B27" w:rsidP="00B03B27">
            <w:r w:rsidRPr="00B03B27">
              <w:t>Tool-Specific Confusion</w:t>
            </w:r>
          </w:p>
        </w:tc>
        <w:tc>
          <w:tcPr>
            <w:tcW w:w="0" w:type="auto"/>
            <w:vAlign w:val="center"/>
            <w:hideMark/>
          </w:tcPr>
          <w:p w14:paraId="6AA92487" w14:textId="77777777" w:rsidR="00B03B27" w:rsidRPr="00B03B27" w:rsidRDefault="00B03B27" w:rsidP="00B03B27"/>
        </w:tc>
        <w:tc>
          <w:tcPr>
            <w:tcW w:w="0" w:type="auto"/>
            <w:vAlign w:val="center"/>
            <w:hideMark/>
          </w:tcPr>
          <w:p w14:paraId="75EB38EA" w14:textId="77777777" w:rsidR="00B03B27" w:rsidRPr="00B03B27" w:rsidRDefault="00B03B27" w:rsidP="00B03B27"/>
        </w:tc>
      </w:tr>
      <w:tr w:rsidR="00B03B27" w:rsidRPr="00B03B27" w14:paraId="6B2EB435" w14:textId="77777777">
        <w:trPr>
          <w:tblCellSpacing w:w="15" w:type="dxa"/>
        </w:trPr>
        <w:tc>
          <w:tcPr>
            <w:tcW w:w="0" w:type="auto"/>
            <w:vAlign w:val="center"/>
            <w:hideMark/>
          </w:tcPr>
          <w:p w14:paraId="222104EC" w14:textId="77777777" w:rsidR="00B03B27" w:rsidRPr="00B03B27" w:rsidRDefault="00B03B27" w:rsidP="00B03B27">
            <w:r w:rsidRPr="00B03B27">
              <w:t>Other (specify)</w:t>
            </w:r>
          </w:p>
        </w:tc>
        <w:tc>
          <w:tcPr>
            <w:tcW w:w="0" w:type="auto"/>
            <w:vAlign w:val="center"/>
            <w:hideMark/>
          </w:tcPr>
          <w:p w14:paraId="67C6A367" w14:textId="77777777" w:rsidR="00B03B27" w:rsidRPr="00B03B27" w:rsidRDefault="00B03B27" w:rsidP="00B03B27"/>
        </w:tc>
        <w:tc>
          <w:tcPr>
            <w:tcW w:w="0" w:type="auto"/>
            <w:vAlign w:val="center"/>
            <w:hideMark/>
          </w:tcPr>
          <w:p w14:paraId="4A77A62C" w14:textId="77777777" w:rsidR="00B03B27" w:rsidRPr="00B03B27" w:rsidRDefault="00B03B27" w:rsidP="00B03B27"/>
        </w:tc>
      </w:tr>
    </w:tbl>
    <w:p w14:paraId="79C4475E" w14:textId="77777777" w:rsidR="00B03B27" w:rsidRPr="00B03B27" w:rsidRDefault="00000000" w:rsidP="00B03B27">
      <w:r>
        <w:pict w14:anchorId="606C4DB0">
          <v:rect id="_x0000_i1049" style="width:0;height:1.5pt" o:hralign="center" o:hrstd="t" o:hr="t" fillcolor="#a0a0a0" stroked="f"/>
        </w:pict>
      </w:r>
    </w:p>
    <w:p w14:paraId="79F2D390" w14:textId="77777777" w:rsidR="00B03B27" w:rsidRPr="00B03B27" w:rsidRDefault="00B03B27" w:rsidP="00B03B27">
      <w:pPr>
        <w:rPr>
          <w:b/>
          <w:bCs/>
        </w:rPr>
      </w:pPr>
      <w:r w:rsidRPr="00B03B27">
        <w:rPr>
          <w:b/>
          <w:bCs/>
        </w:rPr>
        <w:t>Preliminary Reliability Results (if applicable)</w:t>
      </w:r>
    </w:p>
    <w:p w14:paraId="73AB233C" w14:textId="77777777" w:rsidR="00B03B27" w:rsidRPr="00B03B27" w:rsidRDefault="00B03B27" w:rsidP="00B03B27">
      <w:r w:rsidRPr="00B03B27">
        <w:t>If reliability is calculated during the pilot, record Cronbach’s alpha values here: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7"/>
        <w:gridCol w:w="2341"/>
      </w:tblGrid>
      <w:tr w:rsidR="00B03B27" w:rsidRPr="00B03B27" w14:paraId="5E844D3E" w14:textId="77777777">
        <w:trPr>
          <w:tblHeader/>
          <w:tblCellSpacing w:w="15" w:type="dxa"/>
        </w:trPr>
        <w:tc>
          <w:tcPr>
            <w:tcW w:w="0" w:type="auto"/>
            <w:vAlign w:val="center"/>
            <w:hideMark/>
          </w:tcPr>
          <w:p w14:paraId="0773B29B" w14:textId="77777777" w:rsidR="00B03B27" w:rsidRPr="00B03B27" w:rsidRDefault="00B03B27" w:rsidP="00B03B27">
            <w:pPr>
              <w:rPr>
                <w:b/>
                <w:bCs/>
              </w:rPr>
            </w:pPr>
            <w:r w:rsidRPr="00B03B27">
              <w:rPr>
                <w:b/>
                <w:bCs/>
              </w:rPr>
              <w:t>Construct</w:t>
            </w:r>
          </w:p>
        </w:tc>
        <w:tc>
          <w:tcPr>
            <w:tcW w:w="0" w:type="auto"/>
            <w:vAlign w:val="center"/>
            <w:hideMark/>
          </w:tcPr>
          <w:p w14:paraId="7C9796E2" w14:textId="77777777" w:rsidR="00B03B27" w:rsidRPr="00B03B27" w:rsidRDefault="00B03B27" w:rsidP="00B03B27">
            <w:pPr>
              <w:rPr>
                <w:b/>
                <w:bCs/>
              </w:rPr>
            </w:pPr>
            <w:r w:rsidRPr="00B03B27">
              <w:rPr>
                <w:b/>
                <w:bCs/>
              </w:rPr>
              <w:t>Cronbach’s Alpha (α)</w:t>
            </w:r>
          </w:p>
        </w:tc>
      </w:tr>
      <w:tr w:rsidR="00B03B27" w:rsidRPr="00B03B27" w14:paraId="18CBD427" w14:textId="77777777">
        <w:trPr>
          <w:tblCellSpacing w:w="15" w:type="dxa"/>
        </w:trPr>
        <w:tc>
          <w:tcPr>
            <w:tcW w:w="0" w:type="auto"/>
            <w:vAlign w:val="center"/>
            <w:hideMark/>
          </w:tcPr>
          <w:p w14:paraId="14942828" w14:textId="77777777" w:rsidR="00B03B27" w:rsidRPr="00B03B27" w:rsidRDefault="00B03B27" w:rsidP="00B03B27">
            <w:r w:rsidRPr="00B03B27">
              <w:t>Performance Expectancy</w:t>
            </w:r>
          </w:p>
        </w:tc>
        <w:tc>
          <w:tcPr>
            <w:tcW w:w="0" w:type="auto"/>
            <w:vAlign w:val="center"/>
            <w:hideMark/>
          </w:tcPr>
          <w:p w14:paraId="12D537D6" w14:textId="77777777" w:rsidR="00B03B27" w:rsidRPr="00B03B27" w:rsidRDefault="00B03B27" w:rsidP="00B03B27">
            <w:r w:rsidRPr="00B03B27">
              <w:t>_____</w:t>
            </w:r>
          </w:p>
        </w:tc>
      </w:tr>
      <w:tr w:rsidR="00B03B27" w:rsidRPr="00B03B27" w14:paraId="7BC712A0" w14:textId="77777777">
        <w:trPr>
          <w:tblCellSpacing w:w="15" w:type="dxa"/>
        </w:trPr>
        <w:tc>
          <w:tcPr>
            <w:tcW w:w="0" w:type="auto"/>
            <w:vAlign w:val="center"/>
            <w:hideMark/>
          </w:tcPr>
          <w:p w14:paraId="5E96939D" w14:textId="77777777" w:rsidR="00B03B27" w:rsidRPr="00B03B27" w:rsidRDefault="00B03B27" w:rsidP="00B03B27">
            <w:r w:rsidRPr="00B03B27">
              <w:t>Effort Expectancy</w:t>
            </w:r>
          </w:p>
        </w:tc>
        <w:tc>
          <w:tcPr>
            <w:tcW w:w="0" w:type="auto"/>
            <w:vAlign w:val="center"/>
            <w:hideMark/>
          </w:tcPr>
          <w:p w14:paraId="51A9D7C2" w14:textId="77777777" w:rsidR="00B03B27" w:rsidRPr="00B03B27" w:rsidRDefault="00B03B27" w:rsidP="00B03B27">
            <w:r w:rsidRPr="00B03B27">
              <w:t>_____</w:t>
            </w:r>
          </w:p>
        </w:tc>
      </w:tr>
      <w:tr w:rsidR="00B03B27" w:rsidRPr="00B03B27" w14:paraId="0490D6AD" w14:textId="77777777">
        <w:trPr>
          <w:tblCellSpacing w:w="15" w:type="dxa"/>
        </w:trPr>
        <w:tc>
          <w:tcPr>
            <w:tcW w:w="0" w:type="auto"/>
            <w:vAlign w:val="center"/>
            <w:hideMark/>
          </w:tcPr>
          <w:p w14:paraId="1F228C92" w14:textId="77777777" w:rsidR="00B03B27" w:rsidRPr="00B03B27" w:rsidRDefault="00B03B27" w:rsidP="00B03B27">
            <w:r w:rsidRPr="00B03B27">
              <w:t>Social Influence</w:t>
            </w:r>
          </w:p>
        </w:tc>
        <w:tc>
          <w:tcPr>
            <w:tcW w:w="0" w:type="auto"/>
            <w:vAlign w:val="center"/>
            <w:hideMark/>
          </w:tcPr>
          <w:p w14:paraId="0B778E0A" w14:textId="77777777" w:rsidR="00B03B27" w:rsidRPr="00B03B27" w:rsidRDefault="00B03B27" w:rsidP="00B03B27">
            <w:r w:rsidRPr="00B03B27">
              <w:t>_____</w:t>
            </w:r>
          </w:p>
        </w:tc>
      </w:tr>
      <w:tr w:rsidR="00B03B27" w:rsidRPr="00B03B27" w14:paraId="7127BDD8" w14:textId="77777777">
        <w:trPr>
          <w:tblCellSpacing w:w="15" w:type="dxa"/>
        </w:trPr>
        <w:tc>
          <w:tcPr>
            <w:tcW w:w="0" w:type="auto"/>
            <w:vAlign w:val="center"/>
            <w:hideMark/>
          </w:tcPr>
          <w:p w14:paraId="43885170" w14:textId="77777777" w:rsidR="00B03B27" w:rsidRPr="00B03B27" w:rsidRDefault="00B03B27" w:rsidP="00B03B27">
            <w:r w:rsidRPr="00B03B27">
              <w:t>Facilitating Conditions</w:t>
            </w:r>
          </w:p>
        </w:tc>
        <w:tc>
          <w:tcPr>
            <w:tcW w:w="0" w:type="auto"/>
            <w:vAlign w:val="center"/>
            <w:hideMark/>
          </w:tcPr>
          <w:p w14:paraId="5FA8FE11" w14:textId="77777777" w:rsidR="00B03B27" w:rsidRPr="00B03B27" w:rsidRDefault="00B03B27" w:rsidP="00B03B27">
            <w:r w:rsidRPr="00B03B27">
              <w:t>_____</w:t>
            </w:r>
          </w:p>
        </w:tc>
      </w:tr>
      <w:tr w:rsidR="00B03B27" w:rsidRPr="00B03B27" w14:paraId="129547F1" w14:textId="77777777">
        <w:trPr>
          <w:tblCellSpacing w:w="15" w:type="dxa"/>
        </w:trPr>
        <w:tc>
          <w:tcPr>
            <w:tcW w:w="0" w:type="auto"/>
            <w:vAlign w:val="center"/>
            <w:hideMark/>
          </w:tcPr>
          <w:p w14:paraId="1CAB0859" w14:textId="77777777" w:rsidR="00B03B27" w:rsidRPr="00B03B27" w:rsidRDefault="00B03B27" w:rsidP="00B03B27">
            <w:r w:rsidRPr="00B03B27">
              <w:t>Hedonic Motivation</w:t>
            </w:r>
          </w:p>
        </w:tc>
        <w:tc>
          <w:tcPr>
            <w:tcW w:w="0" w:type="auto"/>
            <w:vAlign w:val="center"/>
            <w:hideMark/>
          </w:tcPr>
          <w:p w14:paraId="686C01FD" w14:textId="77777777" w:rsidR="00B03B27" w:rsidRPr="00B03B27" w:rsidRDefault="00B03B27" w:rsidP="00B03B27">
            <w:r w:rsidRPr="00B03B27">
              <w:t>_____</w:t>
            </w:r>
          </w:p>
        </w:tc>
      </w:tr>
      <w:tr w:rsidR="00B03B27" w:rsidRPr="00B03B27" w14:paraId="6FD4B965" w14:textId="77777777">
        <w:trPr>
          <w:tblCellSpacing w:w="15" w:type="dxa"/>
        </w:trPr>
        <w:tc>
          <w:tcPr>
            <w:tcW w:w="0" w:type="auto"/>
            <w:vAlign w:val="center"/>
            <w:hideMark/>
          </w:tcPr>
          <w:p w14:paraId="03F593CA" w14:textId="77777777" w:rsidR="00B03B27" w:rsidRPr="00B03B27" w:rsidRDefault="00B03B27" w:rsidP="00B03B27">
            <w:r w:rsidRPr="00B03B27">
              <w:t>Price Value</w:t>
            </w:r>
          </w:p>
        </w:tc>
        <w:tc>
          <w:tcPr>
            <w:tcW w:w="0" w:type="auto"/>
            <w:vAlign w:val="center"/>
            <w:hideMark/>
          </w:tcPr>
          <w:p w14:paraId="7F335870" w14:textId="77777777" w:rsidR="00B03B27" w:rsidRPr="00B03B27" w:rsidRDefault="00B03B27" w:rsidP="00B03B27">
            <w:r w:rsidRPr="00B03B27">
              <w:t>_____</w:t>
            </w:r>
          </w:p>
        </w:tc>
      </w:tr>
      <w:tr w:rsidR="00B03B27" w:rsidRPr="00B03B27" w14:paraId="0C6D158B" w14:textId="77777777">
        <w:trPr>
          <w:tblCellSpacing w:w="15" w:type="dxa"/>
        </w:trPr>
        <w:tc>
          <w:tcPr>
            <w:tcW w:w="0" w:type="auto"/>
            <w:vAlign w:val="center"/>
            <w:hideMark/>
          </w:tcPr>
          <w:p w14:paraId="4ED94982" w14:textId="77777777" w:rsidR="00B03B27" w:rsidRPr="00B03B27" w:rsidRDefault="00B03B27" w:rsidP="00B03B27">
            <w:r w:rsidRPr="00B03B27">
              <w:t>Habit</w:t>
            </w:r>
          </w:p>
        </w:tc>
        <w:tc>
          <w:tcPr>
            <w:tcW w:w="0" w:type="auto"/>
            <w:vAlign w:val="center"/>
            <w:hideMark/>
          </w:tcPr>
          <w:p w14:paraId="00E5D6C6" w14:textId="77777777" w:rsidR="00B03B27" w:rsidRPr="00B03B27" w:rsidRDefault="00B03B27" w:rsidP="00B03B27">
            <w:r w:rsidRPr="00B03B27">
              <w:t>_____</w:t>
            </w:r>
          </w:p>
        </w:tc>
      </w:tr>
      <w:tr w:rsidR="00B03B27" w:rsidRPr="00B03B27" w14:paraId="176C6574" w14:textId="77777777">
        <w:trPr>
          <w:tblCellSpacing w:w="15" w:type="dxa"/>
        </w:trPr>
        <w:tc>
          <w:tcPr>
            <w:tcW w:w="0" w:type="auto"/>
            <w:vAlign w:val="center"/>
            <w:hideMark/>
          </w:tcPr>
          <w:p w14:paraId="4FE01E08" w14:textId="77777777" w:rsidR="00B03B27" w:rsidRPr="00B03B27" w:rsidRDefault="00B03B27" w:rsidP="00B03B27">
            <w:r w:rsidRPr="00B03B27">
              <w:t>Trust in AI</w:t>
            </w:r>
          </w:p>
        </w:tc>
        <w:tc>
          <w:tcPr>
            <w:tcW w:w="0" w:type="auto"/>
            <w:vAlign w:val="center"/>
            <w:hideMark/>
          </w:tcPr>
          <w:p w14:paraId="63ED0883" w14:textId="77777777" w:rsidR="00B03B27" w:rsidRPr="00B03B27" w:rsidRDefault="00B03B27" w:rsidP="00B03B27">
            <w:r w:rsidRPr="00B03B27">
              <w:t>_____</w:t>
            </w:r>
          </w:p>
        </w:tc>
      </w:tr>
      <w:tr w:rsidR="00B03B27" w:rsidRPr="00B03B27" w14:paraId="6DAF9239" w14:textId="77777777">
        <w:trPr>
          <w:tblCellSpacing w:w="15" w:type="dxa"/>
        </w:trPr>
        <w:tc>
          <w:tcPr>
            <w:tcW w:w="0" w:type="auto"/>
            <w:vAlign w:val="center"/>
            <w:hideMark/>
          </w:tcPr>
          <w:p w14:paraId="347CE124" w14:textId="77777777" w:rsidR="00B03B27" w:rsidRPr="00B03B27" w:rsidRDefault="00B03B27" w:rsidP="00B03B27">
            <w:r w:rsidRPr="00B03B27">
              <w:t>Explainability</w:t>
            </w:r>
          </w:p>
        </w:tc>
        <w:tc>
          <w:tcPr>
            <w:tcW w:w="0" w:type="auto"/>
            <w:vAlign w:val="center"/>
            <w:hideMark/>
          </w:tcPr>
          <w:p w14:paraId="35D5FF4A" w14:textId="77777777" w:rsidR="00B03B27" w:rsidRPr="00B03B27" w:rsidRDefault="00B03B27" w:rsidP="00B03B27">
            <w:r w:rsidRPr="00B03B27">
              <w:t>_____</w:t>
            </w:r>
          </w:p>
        </w:tc>
      </w:tr>
      <w:tr w:rsidR="00B03B27" w:rsidRPr="00B03B27" w14:paraId="518E21E6" w14:textId="77777777">
        <w:trPr>
          <w:tblCellSpacing w:w="15" w:type="dxa"/>
        </w:trPr>
        <w:tc>
          <w:tcPr>
            <w:tcW w:w="0" w:type="auto"/>
            <w:vAlign w:val="center"/>
            <w:hideMark/>
          </w:tcPr>
          <w:p w14:paraId="03897478" w14:textId="77777777" w:rsidR="00B03B27" w:rsidRPr="00B03B27" w:rsidRDefault="00B03B27" w:rsidP="00B03B27">
            <w:r w:rsidRPr="00B03B27">
              <w:lastRenderedPageBreak/>
              <w:t>Perceived Ethical Risk</w:t>
            </w:r>
          </w:p>
        </w:tc>
        <w:tc>
          <w:tcPr>
            <w:tcW w:w="0" w:type="auto"/>
            <w:vAlign w:val="center"/>
            <w:hideMark/>
          </w:tcPr>
          <w:p w14:paraId="4B45D877" w14:textId="77777777" w:rsidR="00B03B27" w:rsidRPr="00B03B27" w:rsidRDefault="00B03B27" w:rsidP="00B03B27">
            <w:r w:rsidRPr="00B03B27">
              <w:t>_____</w:t>
            </w:r>
          </w:p>
        </w:tc>
      </w:tr>
      <w:tr w:rsidR="00B03B27" w:rsidRPr="00B03B27" w14:paraId="24BE70F6" w14:textId="77777777">
        <w:trPr>
          <w:tblCellSpacing w:w="15" w:type="dxa"/>
        </w:trPr>
        <w:tc>
          <w:tcPr>
            <w:tcW w:w="0" w:type="auto"/>
            <w:vAlign w:val="center"/>
            <w:hideMark/>
          </w:tcPr>
          <w:p w14:paraId="54B75822" w14:textId="77777777" w:rsidR="00B03B27" w:rsidRPr="00B03B27" w:rsidRDefault="00B03B27" w:rsidP="00B03B27">
            <w:r w:rsidRPr="00B03B27">
              <w:t>AI Anxiety</w:t>
            </w:r>
          </w:p>
        </w:tc>
        <w:tc>
          <w:tcPr>
            <w:tcW w:w="0" w:type="auto"/>
            <w:vAlign w:val="center"/>
            <w:hideMark/>
          </w:tcPr>
          <w:p w14:paraId="18BCF98E" w14:textId="77777777" w:rsidR="00B03B27" w:rsidRPr="00B03B27" w:rsidRDefault="00B03B27" w:rsidP="00B03B27">
            <w:r w:rsidRPr="00B03B27">
              <w:t>_____</w:t>
            </w:r>
          </w:p>
        </w:tc>
      </w:tr>
      <w:tr w:rsidR="00B03B27" w:rsidRPr="00B03B27" w14:paraId="1A35AE59" w14:textId="77777777">
        <w:trPr>
          <w:tblCellSpacing w:w="15" w:type="dxa"/>
        </w:trPr>
        <w:tc>
          <w:tcPr>
            <w:tcW w:w="0" w:type="auto"/>
            <w:vAlign w:val="center"/>
            <w:hideMark/>
          </w:tcPr>
          <w:p w14:paraId="390065EF" w14:textId="77777777" w:rsidR="00B03B27" w:rsidRPr="00B03B27" w:rsidRDefault="00B03B27" w:rsidP="00B03B27">
            <w:r w:rsidRPr="00B03B27">
              <w:t>Overall Instrument</w:t>
            </w:r>
          </w:p>
        </w:tc>
        <w:tc>
          <w:tcPr>
            <w:tcW w:w="0" w:type="auto"/>
            <w:vAlign w:val="center"/>
            <w:hideMark/>
          </w:tcPr>
          <w:p w14:paraId="5F53501F" w14:textId="77777777" w:rsidR="00B03B27" w:rsidRPr="00B03B27" w:rsidRDefault="00B03B27" w:rsidP="00B03B27">
            <w:r w:rsidRPr="00B03B27">
              <w:t>_____</w:t>
            </w:r>
          </w:p>
        </w:tc>
      </w:tr>
    </w:tbl>
    <w:p w14:paraId="186E5431" w14:textId="77777777" w:rsidR="00B03B27" w:rsidRPr="00B03B27" w:rsidRDefault="00B03B27" w:rsidP="00B03B27">
      <w:r w:rsidRPr="00B03B27">
        <w:rPr>
          <w:i/>
          <w:iCs/>
        </w:rPr>
        <w:t>Note:</w:t>
      </w:r>
      <w:r w:rsidRPr="00B03B27">
        <w:t xml:space="preserve"> Recommended reliability threshold: α ≥ .70 (Nunnally &amp; Bernstein, 1994)</w:t>
      </w:r>
    </w:p>
    <w:p w14:paraId="5BA096B1" w14:textId="77777777" w:rsidR="00B03B27" w:rsidRPr="00B03B27" w:rsidRDefault="00000000" w:rsidP="00B03B27">
      <w:r>
        <w:pict w14:anchorId="35ED558B">
          <v:rect id="_x0000_i1050" style="width:0;height:1.5pt" o:hralign="center" o:hrstd="t" o:hr="t" fillcolor="#a0a0a0" stroked="f"/>
        </w:pict>
      </w:r>
    </w:p>
    <w:p w14:paraId="3AC1FBAA" w14:textId="77777777" w:rsidR="00B03B27" w:rsidRPr="00B03B27" w:rsidRDefault="00B03B27" w:rsidP="00B03B27">
      <w:pPr>
        <w:rPr>
          <w:b/>
          <w:bCs/>
        </w:rPr>
      </w:pPr>
      <w:r w:rsidRPr="00B03B27">
        <w:rPr>
          <w:b/>
          <w:bCs/>
        </w:rPr>
        <w:t>Participant Comments (Optional)</w:t>
      </w:r>
    </w:p>
    <w:p w14:paraId="3EE069CC" w14:textId="77777777" w:rsidR="00B03B27" w:rsidRPr="00B03B27" w:rsidRDefault="00B03B27" w:rsidP="00B03B27">
      <w:r w:rsidRPr="00B03B27">
        <w:t>Use this section to document notable qualitative feedback from pilot participants. Provide short summaries or direct quotes that informed item refinement.</w:t>
      </w:r>
    </w:p>
    <w:p w14:paraId="42478410" w14:textId="77777777" w:rsidR="00B03B27" w:rsidRPr="00B03B27" w:rsidRDefault="00B03B27" w:rsidP="00B03B27">
      <w:pPr>
        <w:numPr>
          <w:ilvl w:val="0"/>
          <w:numId w:val="33"/>
        </w:numPr>
      </w:pPr>
      <w:r w:rsidRPr="00B03B27">
        <w:t>“__________________________________________________________________”</w:t>
      </w:r>
    </w:p>
    <w:p w14:paraId="4CA22231" w14:textId="77777777" w:rsidR="00B03B27" w:rsidRPr="00B03B27" w:rsidRDefault="00B03B27" w:rsidP="00B03B27">
      <w:pPr>
        <w:numPr>
          <w:ilvl w:val="0"/>
          <w:numId w:val="33"/>
        </w:numPr>
      </w:pPr>
      <w:r w:rsidRPr="00B03B27">
        <w:t>“__________________________________________________________________”</w:t>
      </w:r>
    </w:p>
    <w:p w14:paraId="03069D7A" w14:textId="77777777" w:rsidR="00B03B27" w:rsidRPr="00B03B27" w:rsidRDefault="00B03B27" w:rsidP="00B03B27">
      <w:pPr>
        <w:numPr>
          <w:ilvl w:val="0"/>
          <w:numId w:val="33"/>
        </w:numPr>
      </w:pPr>
      <w:r w:rsidRPr="00B03B27">
        <w:t>“__________________________________________________________________”</w:t>
      </w:r>
    </w:p>
    <w:p w14:paraId="2FD40579" w14:textId="77777777" w:rsidR="00B03B27" w:rsidRPr="00B03B27" w:rsidRDefault="00000000" w:rsidP="00B03B27">
      <w:r>
        <w:pict w14:anchorId="6CF791F5">
          <v:rect id="_x0000_i1051" style="width:0;height:1.5pt" o:hralign="center" o:hrstd="t" o:hr="t" fillcolor="#a0a0a0" stroked="f"/>
        </w:pict>
      </w:r>
    </w:p>
    <w:p w14:paraId="73E2B69E" w14:textId="77777777" w:rsidR="00B03B27" w:rsidRPr="00B03B27" w:rsidRDefault="00B03B27" w:rsidP="00B03B27">
      <w:pPr>
        <w:rPr>
          <w:b/>
          <w:bCs/>
        </w:rPr>
      </w:pPr>
      <w:r w:rsidRPr="00B03B27">
        <w:rPr>
          <w:b/>
          <w:bCs/>
        </w:rPr>
        <w:t>Outcome Summary</w:t>
      </w:r>
    </w:p>
    <w:p w14:paraId="5B84BD10" w14:textId="77777777" w:rsidR="00B03B27" w:rsidRPr="00B03B27" w:rsidRDefault="00B03B27" w:rsidP="00B03B27">
      <w:r w:rsidRPr="00B03B27">
        <w:t>Summarize the overall impact of the pilot:</w:t>
      </w:r>
    </w:p>
    <w:p w14:paraId="0E55FDC9" w14:textId="77777777" w:rsidR="00B03B27" w:rsidRPr="00B03B27" w:rsidRDefault="00B03B27" w:rsidP="00B03B27">
      <w:pPr>
        <w:numPr>
          <w:ilvl w:val="0"/>
          <w:numId w:val="34"/>
        </w:numPr>
      </w:pPr>
      <w:r w:rsidRPr="00B03B27">
        <w:t>Were major revisions required?</w:t>
      </w:r>
    </w:p>
    <w:p w14:paraId="13F5BBDF" w14:textId="77777777" w:rsidR="00B03B27" w:rsidRPr="00B03B27" w:rsidRDefault="00B03B27" w:rsidP="00B03B27">
      <w:pPr>
        <w:numPr>
          <w:ilvl w:val="0"/>
          <w:numId w:val="34"/>
        </w:numPr>
      </w:pPr>
      <w:r w:rsidRPr="00B03B27">
        <w:t>Was the instrument deemed ready for full deployment?</w:t>
      </w:r>
    </w:p>
    <w:p w14:paraId="55352829" w14:textId="77777777" w:rsidR="00B03B27" w:rsidRPr="00B03B27" w:rsidRDefault="00B03B27" w:rsidP="00B03B27">
      <w:pPr>
        <w:numPr>
          <w:ilvl w:val="0"/>
          <w:numId w:val="34"/>
        </w:numPr>
      </w:pPr>
      <w:r w:rsidRPr="00B03B27">
        <w:t>Any remaining limitations or follow-up steps?</w:t>
      </w:r>
    </w:p>
    <w:p w14:paraId="7352980A" w14:textId="77777777" w:rsidR="00B03B27" w:rsidRPr="00B03B27" w:rsidRDefault="00B03B27" w:rsidP="00B03B27">
      <w:r w:rsidRPr="00B03B27">
        <w:rPr>
          <w:b/>
          <w:bCs/>
        </w:rPr>
        <w:t>Summary:</w:t>
      </w:r>
    </w:p>
    <w:p w14:paraId="429FAE18" w14:textId="77777777" w:rsidR="00B03B27" w:rsidRPr="00B03B27" w:rsidRDefault="00000000" w:rsidP="00B03B27">
      <w:r>
        <w:pict w14:anchorId="70A74363">
          <v:rect id="_x0000_i1052" style="width:0;height:1.5pt" o:hralign="center" o:hrstd="t" o:hr="t" fillcolor="#a0a0a0" stroked="f"/>
        </w:pict>
      </w:r>
    </w:p>
    <w:p w14:paraId="02E6AF4E" w14:textId="77777777" w:rsidR="00B03B27" w:rsidRPr="00B03B27" w:rsidRDefault="00000000" w:rsidP="00B03B27">
      <w:r>
        <w:pict w14:anchorId="5BD10FA5">
          <v:rect id="_x0000_i1053" style="width:0;height:1.5pt" o:hralign="center" o:hrstd="t" o:hr="t" fillcolor="#a0a0a0" stroked="f"/>
        </w:pict>
      </w:r>
    </w:p>
    <w:p w14:paraId="66DFFBFB" w14:textId="77777777" w:rsidR="00B03B27" w:rsidRPr="00B03B27" w:rsidRDefault="00000000" w:rsidP="00B03B27">
      <w:r>
        <w:pict w14:anchorId="7E520F52">
          <v:rect id="_x0000_i1054" style="width:0;height:1.5pt" o:hralign="center" o:hrstd="t" o:hr="t" fillcolor="#a0a0a0" stroked="f"/>
        </w:pict>
      </w:r>
    </w:p>
    <w:p w14:paraId="39D2B250" w14:textId="77777777" w:rsidR="00B03B27" w:rsidRPr="00B03B27" w:rsidRDefault="00000000" w:rsidP="00B03B27">
      <w:r>
        <w:pict w14:anchorId="2D22A996">
          <v:rect id="_x0000_i1055" style="width:0;height:1.5pt" o:hralign="center" o:hrstd="t" o:hr="t" fillcolor="#a0a0a0" stroked="f"/>
        </w:pict>
      </w:r>
    </w:p>
    <w:p w14:paraId="630F87A5" w14:textId="430EF314" w:rsidR="00B03B27" w:rsidRPr="00B03B27" w:rsidRDefault="00B03B27" w:rsidP="00B03B27"/>
    <w:p w14:paraId="061F516B" w14:textId="48F5891B" w:rsidR="00B03B27" w:rsidRDefault="00B03B27">
      <w:r>
        <w:br w:type="page"/>
      </w:r>
    </w:p>
    <w:p w14:paraId="57F9EFEC" w14:textId="77777777" w:rsidR="00B03B27" w:rsidRPr="00B03B27" w:rsidRDefault="00B03B27" w:rsidP="00B03B27">
      <w:pPr>
        <w:rPr>
          <w:b/>
          <w:bCs/>
        </w:rPr>
      </w:pPr>
      <w:r w:rsidRPr="00B03B27">
        <w:rPr>
          <w:b/>
          <w:bCs/>
        </w:rPr>
        <w:lastRenderedPageBreak/>
        <w:t>Appendix D</w:t>
      </w:r>
    </w:p>
    <w:p w14:paraId="2A7608ED" w14:textId="77777777" w:rsidR="00B03B27" w:rsidRPr="00B03B27" w:rsidRDefault="00B03B27" w:rsidP="00B03B27">
      <w:r w:rsidRPr="00B03B27">
        <w:rPr>
          <w:b/>
          <w:bCs/>
        </w:rPr>
        <w:t>Qualitative Codebook Template</w:t>
      </w:r>
    </w:p>
    <w:p w14:paraId="0D413DEC" w14:textId="77777777" w:rsidR="00B03B27" w:rsidRPr="00B03B27" w:rsidRDefault="00B03B27" w:rsidP="00B03B27">
      <w:r w:rsidRPr="00B03B27">
        <w:t>This appendix provides a template codebook for analyzing interview transcripts. Codes are initially derived from the AIRS framework (UTAUT3), with space provided for emergent themes discovered during data analysis.</w:t>
      </w:r>
    </w:p>
    <w:p w14:paraId="1AF147B3" w14:textId="77777777" w:rsidR="00B03B27" w:rsidRPr="00B03B27" w:rsidRDefault="00B03B27" w:rsidP="00B03B27">
      <w:r w:rsidRPr="00B03B27">
        <w:t>Each code includes:</w:t>
      </w:r>
    </w:p>
    <w:p w14:paraId="35586403" w14:textId="77777777" w:rsidR="00B03B27" w:rsidRPr="00B03B27" w:rsidRDefault="00B03B27" w:rsidP="00B03B27">
      <w:pPr>
        <w:numPr>
          <w:ilvl w:val="0"/>
          <w:numId w:val="35"/>
        </w:numPr>
      </w:pPr>
      <w:r w:rsidRPr="00B03B27">
        <w:t>A code name</w:t>
      </w:r>
    </w:p>
    <w:p w14:paraId="1B019398" w14:textId="77777777" w:rsidR="00B03B27" w:rsidRPr="00B03B27" w:rsidRDefault="00B03B27" w:rsidP="00B03B27">
      <w:pPr>
        <w:numPr>
          <w:ilvl w:val="0"/>
          <w:numId w:val="35"/>
        </w:numPr>
      </w:pPr>
      <w:r w:rsidRPr="00B03B27">
        <w:t>A definition for consistent application</w:t>
      </w:r>
    </w:p>
    <w:p w14:paraId="2687F328" w14:textId="77777777" w:rsidR="00B03B27" w:rsidRPr="00B03B27" w:rsidRDefault="00B03B27" w:rsidP="00B03B27">
      <w:pPr>
        <w:numPr>
          <w:ilvl w:val="0"/>
          <w:numId w:val="35"/>
        </w:numPr>
      </w:pPr>
      <w:r w:rsidRPr="00B03B27">
        <w:t xml:space="preserve">An example </w:t>
      </w:r>
      <w:proofErr w:type="gramStart"/>
      <w:r w:rsidRPr="00B03B27">
        <w:t>quote</w:t>
      </w:r>
      <w:proofErr w:type="gramEnd"/>
      <w:r w:rsidRPr="00B03B27">
        <w:t xml:space="preserve"> for illustration</w:t>
      </w:r>
    </w:p>
    <w:p w14:paraId="4887FD34" w14:textId="77777777" w:rsidR="00B03B27" w:rsidRPr="00B03B27" w:rsidRDefault="00B03B27" w:rsidP="00B03B27">
      <w:pPr>
        <w:numPr>
          <w:ilvl w:val="0"/>
          <w:numId w:val="35"/>
        </w:numPr>
      </w:pPr>
      <w:r w:rsidRPr="00B03B27">
        <w:t>The parent domain (e.g., Trust in AI)</w:t>
      </w:r>
    </w:p>
    <w:p w14:paraId="24098C28" w14:textId="77777777" w:rsidR="00B03B27" w:rsidRPr="00B03B27" w:rsidRDefault="00B03B27" w:rsidP="00B03B27">
      <w:pPr>
        <w:numPr>
          <w:ilvl w:val="0"/>
          <w:numId w:val="35"/>
        </w:numPr>
      </w:pPr>
      <w:r w:rsidRPr="00B03B27">
        <w:t xml:space="preserve">A </w:t>
      </w:r>
      <w:proofErr w:type="gramStart"/>
      <w:r w:rsidRPr="00B03B27">
        <w:t>type</w:t>
      </w:r>
      <w:proofErr w:type="gramEnd"/>
      <w:r w:rsidRPr="00B03B27">
        <w:t xml:space="preserve"> designation (A Priori or Emergent)</w:t>
      </w:r>
    </w:p>
    <w:p w14:paraId="1D52B353" w14:textId="77777777" w:rsidR="00B03B27" w:rsidRPr="00B03B27" w:rsidRDefault="00000000" w:rsidP="00B03B27">
      <w:r>
        <w:pict w14:anchorId="09EB5F1A">
          <v:rect id="_x0000_i1056"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55"/>
        <w:gridCol w:w="2704"/>
        <w:gridCol w:w="2365"/>
        <w:gridCol w:w="1669"/>
        <w:gridCol w:w="1067"/>
      </w:tblGrid>
      <w:tr w:rsidR="00B03B27" w:rsidRPr="00B03B27" w14:paraId="69AF333B" w14:textId="77777777">
        <w:trPr>
          <w:tblHeader/>
          <w:tblCellSpacing w:w="15" w:type="dxa"/>
        </w:trPr>
        <w:tc>
          <w:tcPr>
            <w:tcW w:w="0" w:type="auto"/>
            <w:vAlign w:val="center"/>
            <w:hideMark/>
          </w:tcPr>
          <w:p w14:paraId="08B633FF" w14:textId="77777777" w:rsidR="00B03B27" w:rsidRPr="00B03B27" w:rsidRDefault="00B03B27" w:rsidP="00B03B27">
            <w:pPr>
              <w:rPr>
                <w:b/>
                <w:bCs/>
              </w:rPr>
            </w:pPr>
            <w:r w:rsidRPr="00B03B27">
              <w:rPr>
                <w:b/>
                <w:bCs/>
              </w:rPr>
              <w:t>Code Name</w:t>
            </w:r>
          </w:p>
        </w:tc>
        <w:tc>
          <w:tcPr>
            <w:tcW w:w="0" w:type="auto"/>
            <w:vAlign w:val="center"/>
            <w:hideMark/>
          </w:tcPr>
          <w:p w14:paraId="50F583FE" w14:textId="77777777" w:rsidR="00B03B27" w:rsidRPr="00B03B27" w:rsidRDefault="00B03B27" w:rsidP="00B03B27">
            <w:pPr>
              <w:rPr>
                <w:b/>
                <w:bCs/>
              </w:rPr>
            </w:pPr>
            <w:r w:rsidRPr="00B03B27">
              <w:rPr>
                <w:b/>
                <w:bCs/>
              </w:rPr>
              <w:t>Definition</w:t>
            </w:r>
          </w:p>
        </w:tc>
        <w:tc>
          <w:tcPr>
            <w:tcW w:w="0" w:type="auto"/>
            <w:vAlign w:val="center"/>
            <w:hideMark/>
          </w:tcPr>
          <w:p w14:paraId="75D5969D" w14:textId="77777777" w:rsidR="00B03B27" w:rsidRPr="00B03B27" w:rsidRDefault="00B03B27" w:rsidP="00B03B27">
            <w:pPr>
              <w:rPr>
                <w:b/>
                <w:bCs/>
              </w:rPr>
            </w:pPr>
            <w:r w:rsidRPr="00B03B27">
              <w:rPr>
                <w:b/>
                <w:bCs/>
              </w:rPr>
              <w:t>Example Quote</w:t>
            </w:r>
          </w:p>
        </w:tc>
        <w:tc>
          <w:tcPr>
            <w:tcW w:w="0" w:type="auto"/>
            <w:vAlign w:val="center"/>
            <w:hideMark/>
          </w:tcPr>
          <w:p w14:paraId="1E000218" w14:textId="77777777" w:rsidR="00B03B27" w:rsidRPr="00B03B27" w:rsidRDefault="00B03B27" w:rsidP="00B03B27">
            <w:pPr>
              <w:rPr>
                <w:b/>
                <w:bCs/>
              </w:rPr>
            </w:pPr>
            <w:r w:rsidRPr="00B03B27">
              <w:rPr>
                <w:b/>
                <w:bCs/>
              </w:rPr>
              <w:t>Parent Theme</w:t>
            </w:r>
          </w:p>
        </w:tc>
        <w:tc>
          <w:tcPr>
            <w:tcW w:w="0" w:type="auto"/>
            <w:vAlign w:val="center"/>
            <w:hideMark/>
          </w:tcPr>
          <w:p w14:paraId="015D0C58" w14:textId="77777777" w:rsidR="00B03B27" w:rsidRPr="00B03B27" w:rsidRDefault="00B03B27" w:rsidP="00B03B27">
            <w:pPr>
              <w:rPr>
                <w:b/>
                <w:bCs/>
              </w:rPr>
            </w:pPr>
            <w:r w:rsidRPr="00B03B27">
              <w:rPr>
                <w:b/>
                <w:bCs/>
              </w:rPr>
              <w:t>Type</w:t>
            </w:r>
          </w:p>
        </w:tc>
      </w:tr>
      <w:tr w:rsidR="00B03B27" w:rsidRPr="00B03B27" w14:paraId="66DB26CF" w14:textId="77777777">
        <w:trPr>
          <w:tblCellSpacing w:w="15" w:type="dxa"/>
        </w:trPr>
        <w:tc>
          <w:tcPr>
            <w:tcW w:w="0" w:type="auto"/>
            <w:vAlign w:val="center"/>
            <w:hideMark/>
          </w:tcPr>
          <w:p w14:paraId="014D3F2C" w14:textId="77777777" w:rsidR="00B03B27" w:rsidRPr="00B03B27" w:rsidRDefault="00B03B27" w:rsidP="00B03B27">
            <w:r w:rsidRPr="00B03B27">
              <w:t>Trust-Function</w:t>
            </w:r>
          </w:p>
        </w:tc>
        <w:tc>
          <w:tcPr>
            <w:tcW w:w="0" w:type="auto"/>
            <w:vAlign w:val="center"/>
            <w:hideMark/>
          </w:tcPr>
          <w:p w14:paraId="0B7D26AC" w14:textId="77777777" w:rsidR="00B03B27" w:rsidRPr="00B03B27" w:rsidRDefault="00B03B27" w:rsidP="00B03B27">
            <w:r w:rsidRPr="00B03B27">
              <w:t>Belief in the reliability or accuracy of AI outputs</w:t>
            </w:r>
          </w:p>
        </w:tc>
        <w:tc>
          <w:tcPr>
            <w:tcW w:w="0" w:type="auto"/>
            <w:vAlign w:val="center"/>
            <w:hideMark/>
          </w:tcPr>
          <w:p w14:paraId="5B4143FD" w14:textId="77777777" w:rsidR="00B03B27" w:rsidRPr="00B03B27" w:rsidRDefault="00B03B27" w:rsidP="00B03B27">
            <w:r w:rsidRPr="00B03B27">
              <w:t>“I trust Copilot to summarize my meetings correctly.”</w:t>
            </w:r>
          </w:p>
        </w:tc>
        <w:tc>
          <w:tcPr>
            <w:tcW w:w="0" w:type="auto"/>
            <w:vAlign w:val="center"/>
            <w:hideMark/>
          </w:tcPr>
          <w:p w14:paraId="71DA2C64" w14:textId="77777777" w:rsidR="00B03B27" w:rsidRPr="00B03B27" w:rsidRDefault="00B03B27" w:rsidP="00B03B27">
            <w:r w:rsidRPr="00B03B27">
              <w:t>Trust in AI</w:t>
            </w:r>
          </w:p>
        </w:tc>
        <w:tc>
          <w:tcPr>
            <w:tcW w:w="0" w:type="auto"/>
            <w:vAlign w:val="center"/>
            <w:hideMark/>
          </w:tcPr>
          <w:p w14:paraId="59E5FB00" w14:textId="77777777" w:rsidR="00B03B27" w:rsidRPr="00B03B27" w:rsidRDefault="00B03B27" w:rsidP="00B03B27">
            <w:r w:rsidRPr="00B03B27">
              <w:t>A Priori</w:t>
            </w:r>
          </w:p>
        </w:tc>
      </w:tr>
      <w:tr w:rsidR="00B03B27" w:rsidRPr="00B03B27" w14:paraId="529A1C4C" w14:textId="77777777">
        <w:trPr>
          <w:tblCellSpacing w:w="15" w:type="dxa"/>
        </w:trPr>
        <w:tc>
          <w:tcPr>
            <w:tcW w:w="0" w:type="auto"/>
            <w:vAlign w:val="center"/>
            <w:hideMark/>
          </w:tcPr>
          <w:p w14:paraId="006CBE0D" w14:textId="77777777" w:rsidR="00B03B27" w:rsidRPr="00B03B27" w:rsidRDefault="00B03B27" w:rsidP="00B03B27">
            <w:r w:rsidRPr="00B03B27">
              <w:t>Trust-Human</w:t>
            </w:r>
          </w:p>
        </w:tc>
        <w:tc>
          <w:tcPr>
            <w:tcW w:w="0" w:type="auto"/>
            <w:vAlign w:val="center"/>
            <w:hideMark/>
          </w:tcPr>
          <w:p w14:paraId="66C3ACF2" w14:textId="77777777" w:rsidR="00B03B27" w:rsidRPr="00B03B27" w:rsidRDefault="00B03B27" w:rsidP="00B03B27">
            <w:r w:rsidRPr="00B03B27">
              <w:t>Emotional comfort or rapport with AI</w:t>
            </w:r>
          </w:p>
        </w:tc>
        <w:tc>
          <w:tcPr>
            <w:tcW w:w="0" w:type="auto"/>
            <w:vAlign w:val="center"/>
            <w:hideMark/>
          </w:tcPr>
          <w:p w14:paraId="7BCEB0E7" w14:textId="77777777" w:rsidR="00B03B27" w:rsidRPr="00B03B27" w:rsidRDefault="00B03B27" w:rsidP="00B03B27">
            <w:r w:rsidRPr="00B03B27">
              <w:t>“Sometimes it feels like the AI understands what I need.”</w:t>
            </w:r>
          </w:p>
        </w:tc>
        <w:tc>
          <w:tcPr>
            <w:tcW w:w="0" w:type="auto"/>
            <w:vAlign w:val="center"/>
            <w:hideMark/>
          </w:tcPr>
          <w:p w14:paraId="4365964A" w14:textId="77777777" w:rsidR="00B03B27" w:rsidRPr="00B03B27" w:rsidRDefault="00B03B27" w:rsidP="00B03B27">
            <w:r w:rsidRPr="00B03B27">
              <w:t>Trust in AI</w:t>
            </w:r>
          </w:p>
        </w:tc>
        <w:tc>
          <w:tcPr>
            <w:tcW w:w="0" w:type="auto"/>
            <w:vAlign w:val="center"/>
            <w:hideMark/>
          </w:tcPr>
          <w:p w14:paraId="2B435ED7" w14:textId="77777777" w:rsidR="00B03B27" w:rsidRPr="00B03B27" w:rsidRDefault="00B03B27" w:rsidP="00B03B27">
            <w:r w:rsidRPr="00B03B27">
              <w:t>A Priori</w:t>
            </w:r>
          </w:p>
        </w:tc>
      </w:tr>
      <w:tr w:rsidR="00B03B27" w:rsidRPr="00B03B27" w14:paraId="0A2825E3" w14:textId="77777777">
        <w:trPr>
          <w:tblCellSpacing w:w="15" w:type="dxa"/>
        </w:trPr>
        <w:tc>
          <w:tcPr>
            <w:tcW w:w="0" w:type="auto"/>
            <w:vAlign w:val="center"/>
            <w:hideMark/>
          </w:tcPr>
          <w:p w14:paraId="7D3C604E" w14:textId="77777777" w:rsidR="00B03B27" w:rsidRPr="00B03B27" w:rsidRDefault="00B03B27" w:rsidP="00B03B27">
            <w:r w:rsidRPr="00B03B27">
              <w:t>Explainability</w:t>
            </w:r>
          </w:p>
        </w:tc>
        <w:tc>
          <w:tcPr>
            <w:tcW w:w="0" w:type="auto"/>
            <w:vAlign w:val="center"/>
            <w:hideMark/>
          </w:tcPr>
          <w:p w14:paraId="1047823B" w14:textId="77777777" w:rsidR="00B03B27" w:rsidRPr="00B03B27" w:rsidRDefault="00B03B27" w:rsidP="00B03B27">
            <w:r w:rsidRPr="00B03B27">
              <w:t>The extent to which the user can understand how AI generates results</w:t>
            </w:r>
          </w:p>
        </w:tc>
        <w:tc>
          <w:tcPr>
            <w:tcW w:w="0" w:type="auto"/>
            <w:vAlign w:val="center"/>
            <w:hideMark/>
          </w:tcPr>
          <w:p w14:paraId="225BC882" w14:textId="77777777" w:rsidR="00B03B27" w:rsidRPr="00B03B27" w:rsidRDefault="00B03B27" w:rsidP="00B03B27">
            <w:r w:rsidRPr="00B03B27">
              <w:t>“I want to know how it came up with that answer before I use it.”</w:t>
            </w:r>
          </w:p>
        </w:tc>
        <w:tc>
          <w:tcPr>
            <w:tcW w:w="0" w:type="auto"/>
            <w:vAlign w:val="center"/>
            <w:hideMark/>
          </w:tcPr>
          <w:p w14:paraId="3627EA1C" w14:textId="77777777" w:rsidR="00B03B27" w:rsidRPr="00B03B27" w:rsidRDefault="00B03B27" w:rsidP="00B03B27">
            <w:r w:rsidRPr="00B03B27">
              <w:t>Explainability</w:t>
            </w:r>
          </w:p>
        </w:tc>
        <w:tc>
          <w:tcPr>
            <w:tcW w:w="0" w:type="auto"/>
            <w:vAlign w:val="center"/>
            <w:hideMark/>
          </w:tcPr>
          <w:p w14:paraId="344D0791" w14:textId="77777777" w:rsidR="00B03B27" w:rsidRPr="00B03B27" w:rsidRDefault="00B03B27" w:rsidP="00B03B27">
            <w:r w:rsidRPr="00B03B27">
              <w:t>A Priori</w:t>
            </w:r>
          </w:p>
        </w:tc>
      </w:tr>
      <w:tr w:rsidR="00B03B27" w:rsidRPr="00B03B27" w14:paraId="30D12944" w14:textId="77777777">
        <w:trPr>
          <w:tblCellSpacing w:w="15" w:type="dxa"/>
        </w:trPr>
        <w:tc>
          <w:tcPr>
            <w:tcW w:w="0" w:type="auto"/>
            <w:vAlign w:val="center"/>
            <w:hideMark/>
          </w:tcPr>
          <w:p w14:paraId="414231A2" w14:textId="77777777" w:rsidR="00B03B27" w:rsidRPr="00B03B27" w:rsidRDefault="00B03B27" w:rsidP="00B03B27">
            <w:r w:rsidRPr="00B03B27">
              <w:t>Ethical Concern</w:t>
            </w:r>
          </w:p>
        </w:tc>
        <w:tc>
          <w:tcPr>
            <w:tcW w:w="0" w:type="auto"/>
            <w:vAlign w:val="center"/>
            <w:hideMark/>
          </w:tcPr>
          <w:p w14:paraId="2376E839" w14:textId="77777777" w:rsidR="00B03B27" w:rsidRPr="00B03B27" w:rsidRDefault="00B03B27" w:rsidP="00B03B27">
            <w:r w:rsidRPr="00B03B27">
              <w:t>Perception of risks related to fairness, job loss, bias, or privacy</w:t>
            </w:r>
          </w:p>
        </w:tc>
        <w:tc>
          <w:tcPr>
            <w:tcW w:w="0" w:type="auto"/>
            <w:vAlign w:val="center"/>
            <w:hideMark/>
          </w:tcPr>
          <w:p w14:paraId="23B79A6A" w14:textId="77777777" w:rsidR="00B03B27" w:rsidRPr="00B03B27" w:rsidRDefault="00B03B27" w:rsidP="00B03B27">
            <w:r w:rsidRPr="00B03B27">
              <w:t>“I’m not sure who’s accountable if AI gets it wrong.”</w:t>
            </w:r>
          </w:p>
        </w:tc>
        <w:tc>
          <w:tcPr>
            <w:tcW w:w="0" w:type="auto"/>
            <w:vAlign w:val="center"/>
            <w:hideMark/>
          </w:tcPr>
          <w:p w14:paraId="55ABA7D4" w14:textId="77777777" w:rsidR="00B03B27" w:rsidRPr="00B03B27" w:rsidRDefault="00B03B27" w:rsidP="00B03B27">
            <w:r w:rsidRPr="00B03B27">
              <w:t>Perceived Ethical Risk</w:t>
            </w:r>
          </w:p>
        </w:tc>
        <w:tc>
          <w:tcPr>
            <w:tcW w:w="0" w:type="auto"/>
            <w:vAlign w:val="center"/>
            <w:hideMark/>
          </w:tcPr>
          <w:p w14:paraId="35524942" w14:textId="77777777" w:rsidR="00B03B27" w:rsidRPr="00B03B27" w:rsidRDefault="00B03B27" w:rsidP="00B03B27">
            <w:r w:rsidRPr="00B03B27">
              <w:t>A Priori</w:t>
            </w:r>
          </w:p>
        </w:tc>
      </w:tr>
      <w:tr w:rsidR="00B03B27" w:rsidRPr="00B03B27" w14:paraId="467D69FC" w14:textId="77777777">
        <w:trPr>
          <w:tblCellSpacing w:w="15" w:type="dxa"/>
        </w:trPr>
        <w:tc>
          <w:tcPr>
            <w:tcW w:w="0" w:type="auto"/>
            <w:vAlign w:val="center"/>
            <w:hideMark/>
          </w:tcPr>
          <w:p w14:paraId="6328E9B2" w14:textId="77777777" w:rsidR="00B03B27" w:rsidRPr="00B03B27" w:rsidRDefault="00B03B27" w:rsidP="00B03B27">
            <w:r w:rsidRPr="00B03B27">
              <w:lastRenderedPageBreak/>
              <w:t>AI Anxiety-General</w:t>
            </w:r>
          </w:p>
        </w:tc>
        <w:tc>
          <w:tcPr>
            <w:tcW w:w="0" w:type="auto"/>
            <w:vAlign w:val="center"/>
            <w:hideMark/>
          </w:tcPr>
          <w:p w14:paraId="339A4342" w14:textId="77777777" w:rsidR="00B03B27" w:rsidRPr="00B03B27" w:rsidRDefault="00B03B27" w:rsidP="00B03B27">
            <w:r w:rsidRPr="00B03B27">
              <w:t>Feelings of discomfort, uncertainty, or fear around AI</w:t>
            </w:r>
          </w:p>
        </w:tc>
        <w:tc>
          <w:tcPr>
            <w:tcW w:w="0" w:type="auto"/>
            <w:vAlign w:val="center"/>
            <w:hideMark/>
          </w:tcPr>
          <w:p w14:paraId="4012FC8A" w14:textId="77777777" w:rsidR="00B03B27" w:rsidRPr="00B03B27" w:rsidRDefault="00B03B27" w:rsidP="00B03B27">
            <w:r w:rsidRPr="00B03B27">
              <w:t>“It’s honestly scary how fast this stuff is moving.”</w:t>
            </w:r>
          </w:p>
        </w:tc>
        <w:tc>
          <w:tcPr>
            <w:tcW w:w="0" w:type="auto"/>
            <w:vAlign w:val="center"/>
            <w:hideMark/>
          </w:tcPr>
          <w:p w14:paraId="336F1180" w14:textId="77777777" w:rsidR="00B03B27" w:rsidRPr="00B03B27" w:rsidRDefault="00B03B27" w:rsidP="00B03B27">
            <w:r w:rsidRPr="00B03B27">
              <w:t>AI Anxiety</w:t>
            </w:r>
          </w:p>
        </w:tc>
        <w:tc>
          <w:tcPr>
            <w:tcW w:w="0" w:type="auto"/>
            <w:vAlign w:val="center"/>
            <w:hideMark/>
          </w:tcPr>
          <w:p w14:paraId="46FF2D66" w14:textId="77777777" w:rsidR="00B03B27" w:rsidRPr="00B03B27" w:rsidRDefault="00B03B27" w:rsidP="00B03B27">
            <w:r w:rsidRPr="00B03B27">
              <w:t>A Priori</w:t>
            </w:r>
          </w:p>
        </w:tc>
      </w:tr>
      <w:tr w:rsidR="00B03B27" w:rsidRPr="00B03B27" w14:paraId="7457CCB1" w14:textId="77777777">
        <w:trPr>
          <w:tblCellSpacing w:w="15" w:type="dxa"/>
        </w:trPr>
        <w:tc>
          <w:tcPr>
            <w:tcW w:w="0" w:type="auto"/>
            <w:vAlign w:val="center"/>
            <w:hideMark/>
          </w:tcPr>
          <w:p w14:paraId="5457D0C5" w14:textId="77777777" w:rsidR="00B03B27" w:rsidRPr="00B03B27" w:rsidRDefault="00B03B27" w:rsidP="00B03B27">
            <w:r w:rsidRPr="00B03B27">
              <w:t>Support Needs</w:t>
            </w:r>
          </w:p>
        </w:tc>
        <w:tc>
          <w:tcPr>
            <w:tcW w:w="0" w:type="auto"/>
            <w:vAlign w:val="center"/>
            <w:hideMark/>
          </w:tcPr>
          <w:p w14:paraId="47F108CE" w14:textId="77777777" w:rsidR="00B03B27" w:rsidRPr="00B03B27" w:rsidRDefault="00B03B27" w:rsidP="00B03B27">
            <w:r w:rsidRPr="00B03B27">
              <w:t>Requests for training, onboarding, or documentation</w:t>
            </w:r>
          </w:p>
        </w:tc>
        <w:tc>
          <w:tcPr>
            <w:tcW w:w="0" w:type="auto"/>
            <w:vAlign w:val="center"/>
            <w:hideMark/>
          </w:tcPr>
          <w:p w14:paraId="04EBAE9E" w14:textId="77777777" w:rsidR="00B03B27" w:rsidRPr="00B03B27" w:rsidRDefault="00B03B27" w:rsidP="00B03B27">
            <w:r w:rsidRPr="00B03B27">
              <w:t>“I wish there was a tutorial before we had to use it.”</w:t>
            </w:r>
          </w:p>
        </w:tc>
        <w:tc>
          <w:tcPr>
            <w:tcW w:w="0" w:type="auto"/>
            <w:vAlign w:val="center"/>
            <w:hideMark/>
          </w:tcPr>
          <w:p w14:paraId="60968677" w14:textId="77777777" w:rsidR="00B03B27" w:rsidRPr="00B03B27" w:rsidRDefault="00B03B27" w:rsidP="00B03B27">
            <w:r w:rsidRPr="00B03B27">
              <w:t>Facilitating Conditions</w:t>
            </w:r>
          </w:p>
        </w:tc>
        <w:tc>
          <w:tcPr>
            <w:tcW w:w="0" w:type="auto"/>
            <w:vAlign w:val="center"/>
            <w:hideMark/>
          </w:tcPr>
          <w:p w14:paraId="09B15D5F" w14:textId="77777777" w:rsidR="00B03B27" w:rsidRPr="00B03B27" w:rsidRDefault="00B03B27" w:rsidP="00B03B27">
            <w:r w:rsidRPr="00B03B27">
              <w:t>Emergent</w:t>
            </w:r>
          </w:p>
        </w:tc>
      </w:tr>
      <w:tr w:rsidR="00B03B27" w:rsidRPr="00B03B27" w14:paraId="7F14E917" w14:textId="77777777">
        <w:trPr>
          <w:tblCellSpacing w:w="15" w:type="dxa"/>
        </w:trPr>
        <w:tc>
          <w:tcPr>
            <w:tcW w:w="0" w:type="auto"/>
            <w:vAlign w:val="center"/>
            <w:hideMark/>
          </w:tcPr>
          <w:p w14:paraId="67549191" w14:textId="77777777" w:rsidR="00B03B27" w:rsidRPr="00B03B27" w:rsidRDefault="00B03B27" w:rsidP="00B03B27">
            <w:r w:rsidRPr="00B03B27">
              <w:t>Usage Friction</w:t>
            </w:r>
          </w:p>
        </w:tc>
        <w:tc>
          <w:tcPr>
            <w:tcW w:w="0" w:type="auto"/>
            <w:vAlign w:val="center"/>
            <w:hideMark/>
          </w:tcPr>
          <w:p w14:paraId="32615DD7" w14:textId="77777777" w:rsidR="00B03B27" w:rsidRPr="00B03B27" w:rsidRDefault="00B03B27" w:rsidP="00B03B27">
            <w:r w:rsidRPr="00B03B27">
              <w:t>Descriptions of usability issues or resistance</w:t>
            </w:r>
          </w:p>
        </w:tc>
        <w:tc>
          <w:tcPr>
            <w:tcW w:w="0" w:type="auto"/>
            <w:vAlign w:val="center"/>
            <w:hideMark/>
          </w:tcPr>
          <w:p w14:paraId="5C59C5BD" w14:textId="77777777" w:rsidR="00B03B27" w:rsidRPr="00B03B27" w:rsidRDefault="00B03B27" w:rsidP="00B03B27">
            <w:r w:rsidRPr="00B03B27">
              <w:t>“I gave up on it after a few tries—it wasn’t intuitive.”</w:t>
            </w:r>
          </w:p>
        </w:tc>
        <w:tc>
          <w:tcPr>
            <w:tcW w:w="0" w:type="auto"/>
            <w:vAlign w:val="center"/>
            <w:hideMark/>
          </w:tcPr>
          <w:p w14:paraId="7B03CC2F" w14:textId="77777777" w:rsidR="00B03B27" w:rsidRPr="00B03B27" w:rsidRDefault="00B03B27" w:rsidP="00B03B27">
            <w:r w:rsidRPr="00B03B27">
              <w:t>Effort Expectancy</w:t>
            </w:r>
          </w:p>
        </w:tc>
        <w:tc>
          <w:tcPr>
            <w:tcW w:w="0" w:type="auto"/>
            <w:vAlign w:val="center"/>
            <w:hideMark/>
          </w:tcPr>
          <w:p w14:paraId="5BBD0FD3" w14:textId="77777777" w:rsidR="00B03B27" w:rsidRPr="00B03B27" w:rsidRDefault="00B03B27" w:rsidP="00B03B27">
            <w:r w:rsidRPr="00B03B27">
              <w:t>Emergent</w:t>
            </w:r>
          </w:p>
        </w:tc>
      </w:tr>
      <w:tr w:rsidR="00B03B27" w:rsidRPr="00B03B27" w14:paraId="5BE0E520" w14:textId="77777777">
        <w:trPr>
          <w:tblCellSpacing w:w="15" w:type="dxa"/>
        </w:trPr>
        <w:tc>
          <w:tcPr>
            <w:tcW w:w="0" w:type="auto"/>
            <w:vAlign w:val="center"/>
            <w:hideMark/>
          </w:tcPr>
          <w:p w14:paraId="603F1695" w14:textId="77777777" w:rsidR="00B03B27" w:rsidRPr="00B03B27" w:rsidRDefault="00B03B27" w:rsidP="00B03B27">
            <w:r w:rsidRPr="00B03B27">
              <w:t>Strategic Value</w:t>
            </w:r>
          </w:p>
        </w:tc>
        <w:tc>
          <w:tcPr>
            <w:tcW w:w="0" w:type="auto"/>
            <w:vAlign w:val="center"/>
            <w:hideMark/>
          </w:tcPr>
          <w:p w14:paraId="6F523C73" w14:textId="77777777" w:rsidR="00B03B27" w:rsidRPr="00B03B27" w:rsidRDefault="00B03B27" w:rsidP="00B03B27">
            <w:r w:rsidRPr="00B03B27">
              <w:t>Statements about how AI aligns with personal or organizational goals</w:t>
            </w:r>
          </w:p>
        </w:tc>
        <w:tc>
          <w:tcPr>
            <w:tcW w:w="0" w:type="auto"/>
            <w:vAlign w:val="center"/>
            <w:hideMark/>
          </w:tcPr>
          <w:p w14:paraId="40E5FE50" w14:textId="77777777" w:rsidR="00B03B27" w:rsidRPr="00B03B27" w:rsidRDefault="00B03B27" w:rsidP="00B03B27">
            <w:r w:rsidRPr="00B03B27">
              <w:t>“It’s helped me spend more time on high-level work.”</w:t>
            </w:r>
          </w:p>
        </w:tc>
        <w:tc>
          <w:tcPr>
            <w:tcW w:w="0" w:type="auto"/>
            <w:vAlign w:val="center"/>
            <w:hideMark/>
          </w:tcPr>
          <w:p w14:paraId="525A2AB0" w14:textId="77777777" w:rsidR="00B03B27" w:rsidRPr="00B03B27" w:rsidRDefault="00B03B27" w:rsidP="00B03B27">
            <w:r w:rsidRPr="00B03B27">
              <w:t>Performance Expectancy</w:t>
            </w:r>
          </w:p>
        </w:tc>
        <w:tc>
          <w:tcPr>
            <w:tcW w:w="0" w:type="auto"/>
            <w:vAlign w:val="center"/>
            <w:hideMark/>
          </w:tcPr>
          <w:p w14:paraId="682483CB" w14:textId="77777777" w:rsidR="00B03B27" w:rsidRPr="00B03B27" w:rsidRDefault="00B03B27" w:rsidP="00B03B27">
            <w:r w:rsidRPr="00B03B27">
              <w:t>Emergent</w:t>
            </w:r>
          </w:p>
        </w:tc>
      </w:tr>
    </w:tbl>
    <w:p w14:paraId="5DC2E96B" w14:textId="77777777" w:rsidR="00B03B27" w:rsidRPr="00B03B27" w:rsidRDefault="00000000" w:rsidP="00B03B27">
      <w:r>
        <w:pict w14:anchorId="25AC2451">
          <v:rect id="_x0000_i1057" style="width:0;height:1.5pt" o:hralign="center" o:hrstd="t" o:hr="t" fillcolor="#a0a0a0" stroked="f"/>
        </w:pict>
      </w:r>
    </w:p>
    <w:p w14:paraId="1981A42F" w14:textId="77777777" w:rsidR="00B03B27" w:rsidRPr="00B03B27" w:rsidRDefault="00B03B27" w:rsidP="00B03B27">
      <w:pPr>
        <w:rPr>
          <w:b/>
          <w:bCs/>
        </w:rPr>
      </w:pPr>
      <w:r w:rsidRPr="00B03B27">
        <w:rPr>
          <w:b/>
          <w:bCs/>
        </w:rPr>
        <w:t>Notes for Use</w:t>
      </w:r>
    </w:p>
    <w:p w14:paraId="1D8471A6" w14:textId="77777777" w:rsidR="00B03B27" w:rsidRPr="00B03B27" w:rsidRDefault="00B03B27" w:rsidP="00B03B27">
      <w:pPr>
        <w:numPr>
          <w:ilvl w:val="0"/>
          <w:numId w:val="36"/>
        </w:numPr>
      </w:pPr>
      <w:r w:rsidRPr="00B03B27">
        <w:t>This template should be adapted during open coding as new themes emerge.</w:t>
      </w:r>
    </w:p>
    <w:p w14:paraId="7D08A739" w14:textId="77777777" w:rsidR="00B03B27" w:rsidRPr="00B03B27" w:rsidRDefault="00B03B27" w:rsidP="00B03B27">
      <w:pPr>
        <w:numPr>
          <w:ilvl w:val="0"/>
          <w:numId w:val="36"/>
        </w:numPr>
      </w:pPr>
      <w:r w:rsidRPr="00B03B27">
        <w:t>Each quote linked to a code should be tracked using participant pseudonyms and transcript line numbers or timestamps.</w:t>
      </w:r>
    </w:p>
    <w:p w14:paraId="50041F35" w14:textId="77777777" w:rsidR="00B03B27" w:rsidRPr="00B03B27" w:rsidRDefault="00B03B27" w:rsidP="00B03B27">
      <w:pPr>
        <w:numPr>
          <w:ilvl w:val="0"/>
          <w:numId w:val="36"/>
        </w:numPr>
      </w:pPr>
      <w:r w:rsidRPr="00B03B27">
        <w:t>The codebook should be updated iteratively to ensure consistency and auditability.</w:t>
      </w:r>
    </w:p>
    <w:p w14:paraId="492E0480" w14:textId="77777777" w:rsidR="00B03B27" w:rsidRPr="00B03B27" w:rsidRDefault="00B03B27" w:rsidP="00B03B27">
      <w:pPr>
        <w:numPr>
          <w:ilvl w:val="0"/>
          <w:numId w:val="36"/>
        </w:numPr>
      </w:pPr>
      <w:r w:rsidRPr="00B03B27">
        <w:t>A final version of the codebook should accompany any published results or internal reports.</w:t>
      </w:r>
    </w:p>
    <w:p w14:paraId="0E99BC8F" w14:textId="421A0FF5" w:rsidR="00B03B27" w:rsidRDefault="00B03B27">
      <w:r>
        <w:br w:type="page"/>
      </w:r>
    </w:p>
    <w:p w14:paraId="5B55EFD8" w14:textId="77777777" w:rsidR="00F1113F" w:rsidRPr="00F1113F" w:rsidRDefault="00F1113F" w:rsidP="00F1113F">
      <w:pPr>
        <w:rPr>
          <w:b/>
          <w:bCs/>
        </w:rPr>
      </w:pPr>
      <w:r w:rsidRPr="00F1113F">
        <w:rPr>
          <w:b/>
          <w:bCs/>
        </w:rPr>
        <w:lastRenderedPageBreak/>
        <w:t>Appendix E</w:t>
      </w:r>
    </w:p>
    <w:p w14:paraId="0ADF1068" w14:textId="77777777" w:rsidR="00F1113F" w:rsidRPr="00F1113F" w:rsidRDefault="00F1113F" w:rsidP="00F1113F">
      <w:r w:rsidRPr="00F1113F">
        <w:rPr>
          <w:b/>
          <w:bCs/>
        </w:rPr>
        <w:t>Joint Display Matrix (Template with Placeholders)</w:t>
      </w:r>
    </w:p>
    <w:p w14:paraId="2A851E94" w14:textId="77777777" w:rsidR="00F1113F" w:rsidRPr="00F1113F" w:rsidRDefault="00F1113F" w:rsidP="00F1113F">
      <w:r w:rsidRPr="00F1113F">
        <w:t>This matrix presents an integrated view of quantitative survey results and qualitative interview themes for each construct in the AIRS (UTAUT3) framework. It is intended to guide interpretation of convergent, divergent, or expanded insights across methods.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72"/>
        <w:gridCol w:w="2010"/>
        <w:gridCol w:w="2627"/>
        <w:gridCol w:w="3051"/>
      </w:tblGrid>
      <w:tr w:rsidR="00F1113F" w:rsidRPr="00F1113F" w14:paraId="7A595D9C" w14:textId="77777777">
        <w:trPr>
          <w:tblHeader/>
          <w:tblCellSpacing w:w="15" w:type="dxa"/>
        </w:trPr>
        <w:tc>
          <w:tcPr>
            <w:tcW w:w="0" w:type="auto"/>
            <w:vAlign w:val="center"/>
            <w:hideMark/>
          </w:tcPr>
          <w:p w14:paraId="4FF2E177" w14:textId="77777777" w:rsidR="00F1113F" w:rsidRPr="00F1113F" w:rsidRDefault="00F1113F" w:rsidP="00F1113F">
            <w:pPr>
              <w:rPr>
                <w:b/>
                <w:bCs/>
              </w:rPr>
            </w:pPr>
            <w:r w:rsidRPr="00F1113F">
              <w:rPr>
                <w:b/>
                <w:bCs/>
              </w:rPr>
              <w:t>Construct</w:t>
            </w:r>
          </w:p>
        </w:tc>
        <w:tc>
          <w:tcPr>
            <w:tcW w:w="0" w:type="auto"/>
            <w:vAlign w:val="center"/>
            <w:hideMark/>
          </w:tcPr>
          <w:p w14:paraId="33C079EF" w14:textId="77777777" w:rsidR="00F1113F" w:rsidRPr="00F1113F" w:rsidRDefault="00F1113F" w:rsidP="00F1113F">
            <w:pPr>
              <w:rPr>
                <w:b/>
                <w:bCs/>
              </w:rPr>
            </w:pPr>
            <w:r w:rsidRPr="00F1113F">
              <w:rPr>
                <w:b/>
                <w:bCs/>
              </w:rPr>
              <w:t>Quantitative Findings</w:t>
            </w:r>
          </w:p>
        </w:tc>
        <w:tc>
          <w:tcPr>
            <w:tcW w:w="0" w:type="auto"/>
            <w:vAlign w:val="center"/>
            <w:hideMark/>
          </w:tcPr>
          <w:p w14:paraId="7A128848" w14:textId="77777777" w:rsidR="00F1113F" w:rsidRPr="00F1113F" w:rsidRDefault="00F1113F" w:rsidP="00F1113F">
            <w:pPr>
              <w:rPr>
                <w:b/>
                <w:bCs/>
              </w:rPr>
            </w:pPr>
            <w:r w:rsidRPr="00F1113F">
              <w:rPr>
                <w:b/>
                <w:bCs/>
              </w:rPr>
              <w:t>Qualitative Themes</w:t>
            </w:r>
          </w:p>
        </w:tc>
        <w:tc>
          <w:tcPr>
            <w:tcW w:w="0" w:type="auto"/>
            <w:vAlign w:val="center"/>
            <w:hideMark/>
          </w:tcPr>
          <w:p w14:paraId="340336C8" w14:textId="77777777" w:rsidR="00F1113F" w:rsidRPr="00F1113F" w:rsidRDefault="00F1113F" w:rsidP="00F1113F">
            <w:pPr>
              <w:rPr>
                <w:b/>
                <w:bCs/>
              </w:rPr>
            </w:pPr>
            <w:r w:rsidRPr="00F1113F">
              <w:rPr>
                <w:b/>
                <w:bCs/>
              </w:rPr>
              <w:t>Integration Insight</w:t>
            </w:r>
          </w:p>
        </w:tc>
      </w:tr>
      <w:tr w:rsidR="00F1113F" w:rsidRPr="00F1113F" w14:paraId="48072290" w14:textId="77777777">
        <w:trPr>
          <w:tblCellSpacing w:w="15" w:type="dxa"/>
        </w:trPr>
        <w:tc>
          <w:tcPr>
            <w:tcW w:w="0" w:type="auto"/>
            <w:vAlign w:val="center"/>
            <w:hideMark/>
          </w:tcPr>
          <w:p w14:paraId="51692A66" w14:textId="77777777" w:rsidR="00F1113F" w:rsidRPr="00F1113F" w:rsidRDefault="00F1113F" w:rsidP="00F1113F">
            <w:r w:rsidRPr="00F1113F">
              <w:rPr>
                <w:b/>
                <w:bCs/>
              </w:rPr>
              <w:t>Trust in AI</w:t>
            </w:r>
          </w:p>
        </w:tc>
        <w:tc>
          <w:tcPr>
            <w:tcW w:w="0" w:type="auto"/>
            <w:vAlign w:val="center"/>
            <w:hideMark/>
          </w:tcPr>
          <w:p w14:paraId="4A8C674B" w14:textId="77777777" w:rsidR="00F1113F" w:rsidRPr="00F1113F" w:rsidRDefault="00F1113F" w:rsidP="00F1113F">
            <w:r w:rsidRPr="00F1113F">
              <w:t xml:space="preserve">X% of participants agreed or strongly agreed; Cronbach’s α = </w:t>
            </w:r>
            <w:proofErr w:type="gramStart"/>
            <w:r w:rsidRPr="00F1113F">
              <w:t>X.XX</w:t>
            </w:r>
            <w:proofErr w:type="gramEnd"/>
          </w:p>
        </w:tc>
        <w:tc>
          <w:tcPr>
            <w:tcW w:w="0" w:type="auto"/>
            <w:vAlign w:val="center"/>
            <w:hideMark/>
          </w:tcPr>
          <w:p w14:paraId="076372BB" w14:textId="77777777" w:rsidR="00F1113F" w:rsidRPr="00F1113F" w:rsidRDefault="00F1113F" w:rsidP="00F1113F">
            <w:r w:rsidRPr="00F1113F">
              <w:t xml:space="preserve">Participants described trust as </w:t>
            </w:r>
            <w:proofErr w:type="gramStart"/>
            <w:r w:rsidRPr="00F1113F">
              <w:t>conditional—depending</w:t>
            </w:r>
            <w:proofErr w:type="gramEnd"/>
            <w:r w:rsidRPr="00F1113F">
              <w:t xml:space="preserve"> on tool accuracy, transparency, and role expectations.</w:t>
            </w:r>
          </w:p>
        </w:tc>
        <w:tc>
          <w:tcPr>
            <w:tcW w:w="0" w:type="auto"/>
            <w:vAlign w:val="center"/>
            <w:hideMark/>
          </w:tcPr>
          <w:p w14:paraId="0D35122E" w14:textId="77777777" w:rsidR="00F1113F" w:rsidRPr="00F1113F" w:rsidRDefault="00F1113F" w:rsidP="00F1113F">
            <w:r w:rsidRPr="00F1113F">
              <w:rPr>
                <w:b/>
                <w:bCs/>
              </w:rPr>
              <w:t>Convergent:</w:t>
            </w:r>
            <w:r w:rsidRPr="00F1113F">
              <w:t xml:space="preserve"> Trust levels are moderately high overall, but interviews highlight situational nuances and tool-specific concerns.</w:t>
            </w:r>
          </w:p>
        </w:tc>
      </w:tr>
      <w:tr w:rsidR="00F1113F" w:rsidRPr="00F1113F" w14:paraId="1FB129FA" w14:textId="77777777">
        <w:trPr>
          <w:tblCellSpacing w:w="15" w:type="dxa"/>
        </w:trPr>
        <w:tc>
          <w:tcPr>
            <w:tcW w:w="0" w:type="auto"/>
            <w:vAlign w:val="center"/>
            <w:hideMark/>
          </w:tcPr>
          <w:p w14:paraId="54C5BC76" w14:textId="77777777" w:rsidR="00F1113F" w:rsidRPr="00F1113F" w:rsidRDefault="00F1113F" w:rsidP="00F1113F">
            <w:r w:rsidRPr="00F1113F">
              <w:rPr>
                <w:b/>
                <w:bCs/>
              </w:rPr>
              <w:t>Explainability</w:t>
            </w:r>
          </w:p>
        </w:tc>
        <w:tc>
          <w:tcPr>
            <w:tcW w:w="0" w:type="auto"/>
            <w:vAlign w:val="center"/>
            <w:hideMark/>
          </w:tcPr>
          <w:p w14:paraId="40DBE604" w14:textId="77777777" w:rsidR="00F1113F" w:rsidRPr="00F1113F" w:rsidRDefault="00F1113F" w:rsidP="00F1113F">
            <w:r w:rsidRPr="00F1113F">
              <w:t>Mean score = X.X/5; lowest of all constructs</w:t>
            </w:r>
          </w:p>
        </w:tc>
        <w:tc>
          <w:tcPr>
            <w:tcW w:w="0" w:type="auto"/>
            <w:vAlign w:val="center"/>
            <w:hideMark/>
          </w:tcPr>
          <w:p w14:paraId="4F13F78D" w14:textId="77777777" w:rsidR="00F1113F" w:rsidRPr="00F1113F" w:rsidRDefault="00F1113F" w:rsidP="00F1113F">
            <w:r w:rsidRPr="00F1113F">
              <w:t>Participants frequently expressed confusion about how AI produces results. Many requested improved tool transparency or training.</w:t>
            </w:r>
          </w:p>
        </w:tc>
        <w:tc>
          <w:tcPr>
            <w:tcW w:w="0" w:type="auto"/>
            <w:vAlign w:val="center"/>
            <w:hideMark/>
          </w:tcPr>
          <w:p w14:paraId="4C0CBCBB" w14:textId="77777777" w:rsidR="00F1113F" w:rsidRPr="00F1113F" w:rsidRDefault="00F1113F" w:rsidP="00F1113F">
            <w:r w:rsidRPr="00F1113F">
              <w:rPr>
                <w:b/>
                <w:bCs/>
              </w:rPr>
              <w:t>Convergent:</w:t>
            </w:r>
            <w:r w:rsidRPr="00F1113F">
              <w:t xml:space="preserve"> Survey results and interviews both point to explainability as a barrier. Organizational responses should prioritize clarity and transparency.</w:t>
            </w:r>
          </w:p>
        </w:tc>
      </w:tr>
      <w:tr w:rsidR="00F1113F" w:rsidRPr="00F1113F" w14:paraId="0D849DA2" w14:textId="77777777">
        <w:trPr>
          <w:tblCellSpacing w:w="15" w:type="dxa"/>
        </w:trPr>
        <w:tc>
          <w:tcPr>
            <w:tcW w:w="0" w:type="auto"/>
            <w:vAlign w:val="center"/>
            <w:hideMark/>
          </w:tcPr>
          <w:p w14:paraId="6AA41FB4" w14:textId="77777777" w:rsidR="00F1113F" w:rsidRPr="00F1113F" w:rsidRDefault="00F1113F" w:rsidP="00F1113F">
            <w:r w:rsidRPr="00F1113F">
              <w:rPr>
                <w:b/>
                <w:bCs/>
              </w:rPr>
              <w:t>AI Anxiety</w:t>
            </w:r>
          </w:p>
        </w:tc>
        <w:tc>
          <w:tcPr>
            <w:tcW w:w="0" w:type="auto"/>
            <w:vAlign w:val="center"/>
            <w:hideMark/>
          </w:tcPr>
          <w:p w14:paraId="35612BF6" w14:textId="77777777" w:rsidR="00F1113F" w:rsidRPr="00F1113F" w:rsidRDefault="00F1113F" w:rsidP="00F1113F">
            <w:r w:rsidRPr="00F1113F">
              <w:t xml:space="preserve">X% reported moderate to high anxiety; α = </w:t>
            </w:r>
            <w:proofErr w:type="gramStart"/>
            <w:r w:rsidRPr="00F1113F">
              <w:t>X.XX</w:t>
            </w:r>
            <w:proofErr w:type="gramEnd"/>
          </w:p>
        </w:tc>
        <w:tc>
          <w:tcPr>
            <w:tcW w:w="0" w:type="auto"/>
            <w:vAlign w:val="center"/>
            <w:hideMark/>
          </w:tcPr>
          <w:p w14:paraId="6BE04199" w14:textId="77777777" w:rsidR="00F1113F" w:rsidRPr="00F1113F" w:rsidRDefault="00F1113F" w:rsidP="00F1113F">
            <w:r w:rsidRPr="00F1113F">
              <w:t>Themes included fear of job disruption, pressure to adopt AI without support, and general discomfort with AI autonomy.</w:t>
            </w:r>
          </w:p>
        </w:tc>
        <w:tc>
          <w:tcPr>
            <w:tcW w:w="0" w:type="auto"/>
            <w:vAlign w:val="center"/>
            <w:hideMark/>
          </w:tcPr>
          <w:p w14:paraId="1541847E" w14:textId="77777777" w:rsidR="00F1113F" w:rsidRPr="00F1113F" w:rsidRDefault="00F1113F" w:rsidP="00F1113F">
            <w:r w:rsidRPr="00F1113F">
              <w:rPr>
                <w:b/>
                <w:bCs/>
              </w:rPr>
              <w:t>Expansion:</w:t>
            </w:r>
            <w:r w:rsidRPr="00F1113F">
              <w:t xml:space="preserve"> While the survey reveals anxiety levels, interviews reveal its emotional roots and links to organizational change fatigue.</w:t>
            </w:r>
          </w:p>
        </w:tc>
      </w:tr>
      <w:tr w:rsidR="00F1113F" w:rsidRPr="00F1113F" w14:paraId="2C011BCF" w14:textId="77777777">
        <w:trPr>
          <w:tblCellSpacing w:w="15" w:type="dxa"/>
        </w:trPr>
        <w:tc>
          <w:tcPr>
            <w:tcW w:w="0" w:type="auto"/>
            <w:vAlign w:val="center"/>
            <w:hideMark/>
          </w:tcPr>
          <w:p w14:paraId="33A00ABF" w14:textId="77777777" w:rsidR="00F1113F" w:rsidRPr="00F1113F" w:rsidRDefault="00F1113F" w:rsidP="00F1113F">
            <w:r w:rsidRPr="00F1113F">
              <w:rPr>
                <w:b/>
                <w:bCs/>
              </w:rPr>
              <w:t>Facilitating Conditions</w:t>
            </w:r>
          </w:p>
        </w:tc>
        <w:tc>
          <w:tcPr>
            <w:tcW w:w="0" w:type="auto"/>
            <w:vAlign w:val="center"/>
            <w:hideMark/>
          </w:tcPr>
          <w:p w14:paraId="1DC91263" w14:textId="77777777" w:rsidR="00F1113F" w:rsidRPr="00F1113F" w:rsidRDefault="00F1113F" w:rsidP="00F1113F">
            <w:r w:rsidRPr="00F1113F">
              <w:t>X% agreed they have technical resources; only X% agreed training is sufficient</w:t>
            </w:r>
          </w:p>
        </w:tc>
        <w:tc>
          <w:tcPr>
            <w:tcW w:w="0" w:type="auto"/>
            <w:vAlign w:val="center"/>
            <w:hideMark/>
          </w:tcPr>
          <w:p w14:paraId="45D32101" w14:textId="77777777" w:rsidR="00F1113F" w:rsidRPr="00F1113F" w:rsidRDefault="00F1113F" w:rsidP="00F1113F">
            <w:r w:rsidRPr="00F1113F">
              <w:t>Employees reported access to tools but noted the lack of role-specific onboarding, guidance, or AI literacy support.</w:t>
            </w:r>
          </w:p>
        </w:tc>
        <w:tc>
          <w:tcPr>
            <w:tcW w:w="0" w:type="auto"/>
            <w:vAlign w:val="center"/>
            <w:hideMark/>
          </w:tcPr>
          <w:p w14:paraId="4FA5F050" w14:textId="77777777" w:rsidR="00F1113F" w:rsidRPr="00F1113F" w:rsidRDefault="00F1113F" w:rsidP="00F1113F">
            <w:r w:rsidRPr="00F1113F">
              <w:rPr>
                <w:b/>
                <w:bCs/>
              </w:rPr>
              <w:t>Divergent:</w:t>
            </w:r>
            <w:r w:rsidRPr="00F1113F">
              <w:t xml:space="preserve"> Quantitative data shows infrastructure readiness; qualitative data reveals that perceived support is uneven and </w:t>
            </w:r>
            <w:proofErr w:type="gramStart"/>
            <w:r w:rsidRPr="00F1113F">
              <w:t>context-dependent</w:t>
            </w:r>
            <w:proofErr w:type="gramEnd"/>
            <w:r w:rsidRPr="00F1113F">
              <w:t>.</w:t>
            </w:r>
          </w:p>
        </w:tc>
      </w:tr>
      <w:tr w:rsidR="00F1113F" w:rsidRPr="00F1113F" w14:paraId="1AD8C7A1" w14:textId="77777777">
        <w:trPr>
          <w:tblCellSpacing w:w="15" w:type="dxa"/>
        </w:trPr>
        <w:tc>
          <w:tcPr>
            <w:tcW w:w="0" w:type="auto"/>
            <w:vAlign w:val="center"/>
            <w:hideMark/>
          </w:tcPr>
          <w:p w14:paraId="41949982" w14:textId="77777777" w:rsidR="00F1113F" w:rsidRPr="00F1113F" w:rsidRDefault="00F1113F" w:rsidP="00F1113F">
            <w:r w:rsidRPr="00F1113F">
              <w:rPr>
                <w:b/>
                <w:bCs/>
              </w:rPr>
              <w:lastRenderedPageBreak/>
              <w:t>Performance Expectancy</w:t>
            </w:r>
          </w:p>
        </w:tc>
        <w:tc>
          <w:tcPr>
            <w:tcW w:w="0" w:type="auto"/>
            <w:vAlign w:val="center"/>
            <w:hideMark/>
          </w:tcPr>
          <w:p w14:paraId="7CD1EABD" w14:textId="77777777" w:rsidR="00F1113F" w:rsidRPr="00F1113F" w:rsidRDefault="00F1113F" w:rsidP="00F1113F">
            <w:r w:rsidRPr="00F1113F">
              <w:t xml:space="preserve">Average agreement = X.X/5; α = </w:t>
            </w:r>
            <w:proofErr w:type="gramStart"/>
            <w:r w:rsidRPr="00F1113F">
              <w:t>X.XX</w:t>
            </w:r>
            <w:proofErr w:type="gramEnd"/>
          </w:p>
        </w:tc>
        <w:tc>
          <w:tcPr>
            <w:tcW w:w="0" w:type="auto"/>
            <w:vAlign w:val="center"/>
            <w:hideMark/>
          </w:tcPr>
          <w:p w14:paraId="1C273EB0" w14:textId="77777777" w:rsidR="00F1113F" w:rsidRPr="00F1113F" w:rsidRDefault="00F1113F" w:rsidP="00F1113F">
            <w:r w:rsidRPr="00F1113F">
              <w:t>AI is viewed as useful for repetitive or administrative tasks but not yet for strategic or creative work.</w:t>
            </w:r>
          </w:p>
        </w:tc>
        <w:tc>
          <w:tcPr>
            <w:tcW w:w="0" w:type="auto"/>
            <w:vAlign w:val="center"/>
            <w:hideMark/>
          </w:tcPr>
          <w:p w14:paraId="289C9A50" w14:textId="77777777" w:rsidR="00F1113F" w:rsidRPr="00F1113F" w:rsidRDefault="00F1113F" w:rsidP="00F1113F">
            <w:r w:rsidRPr="00F1113F">
              <w:rPr>
                <w:b/>
                <w:bCs/>
              </w:rPr>
              <w:t>Expansion:</w:t>
            </w:r>
            <w:r w:rsidRPr="00F1113F">
              <w:t xml:space="preserve"> Strong perceived utility overall, but interviews show functional limitations and a gap between potential and current application.</w:t>
            </w:r>
          </w:p>
        </w:tc>
      </w:tr>
      <w:tr w:rsidR="00F1113F" w:rsidRPr="00F1113F" w14:paraId="50CF259A" w14:textId="77777777">
        <w:trPr>
          <w:tblCellSpacing w:w="15" w:type="dxa"/>
        </w:trPr>
        <w:tc>
          <w:tcPr>
            <w:tcW w:w="0" w:type="auto"/>
            <w:vAlign w:val="center"/>
            <w:hideMark/>
          </w:tcPr>
          <w:p w14:paraId="096F39CB" w14:textId="77777777" w:rsidR="00F1113F" w:rsidRPr="00F1113F" w:rsidRDefault="00F1113F" w:rsidP="00F1113F">
            <w:r w:rsidRPr="00F1113F">
              <w:rPr>
                <w:b/>
                <w:bCs/>
              </w:rPr>
              <w:t>Perceived Ethical Risk</w:t>
            </w:r>
          </w:p>
        </w:tc>
        <w:tc>
          <w:tcPr>
            <w:tcW w:w="0" w:type="auto"/>
            <w:vAlign w:val="center"/>
            <w:hideMark/>
          </w:tcPr>
          <w:p w14:paraId="0B08CD1B" w14:textId="77777777" w:rsidR="00F1113F" w:rsidRPr="00F1113F" w:rsidRDefault="00F1113F" w:rsidP="00F1113F">
            <w:r w:rsidRPr="00F1113F">
              <w:t xml:space="preserve">X% expressed concern; α = </w:t>
            </w:r>
            <w:proofErr w:type="gramStart"/>
            <w:r w:rsidRPr="00F1113F">
              <w:t>X.XX</w:t>
            </w:r>
            <w:proofErr w:type="gramEnd"/>
          </w:p>
        </w:tc>
        <w:tc>
          <w:tcPr>
            <w:tcW w:w="0" w:type="auto"/>
            <w:vAlign w:val="center"/>
            <w:hideMark/>
          </w:tcPr>
          <w:p w14:paraId="6BB14CAA" w14:textId="77777777" w:rsidR="00F1113F" w:rsidRPr="00F1113F" w:rsidRDefault="00F1113F" w:rsidP="00F1113F">
            <w:r w:rsidRPr="00F1113F">
              <w:t>Interviewees raised concerns about algorithmic bias, accountability gaps, and job displacement risks. Managers voiced caution.</w:t>
            </w:r>
          </w:p>
        </w:tc>
        <w:tc>
          <w:tcPr>
            <w:tcW w:w="0" w:type="auto"/>
            <w:vAlign w:val="center"/>
            <w:hideMark/>
          </w:tcPr>
          <w:p w14:paraId="0BD6F705" w14:textId="77777777" w:rsidR="00F1113F" w:rsidRPr="00F1113F" w:rsidRDefault="00F1113F" w:rsidP="00F1113F">
            <w:r w:rsidRPr="00F1113F">
              <w:rPr>
                <w:b/>
                <w:bCs/>
              </w:rPr>
              <w:t>Convergent:</w:t>
            </w:r>
            <w:r w:rsidRPr="00F1113F">
              <w:t xml:space="preserve"> Both data types reflect moderate concern, especially among leadership roles. Clear governance and communication may help reduce uncertainty.</w:t>
            </w:r>
          </w:p>
        </w:tc>
      </w:tr>
    </w:tbl>
    <w:p w14:paraId="35E253EC" w14:textId="77777777" w:rsidR="00F1113F" w:rsidRPr="00F1113F" w:rsidRDefault="00000000" w:rsidP="00F1113F">
      <w:r>
        <w:pict w14:anchorId="74A79040">
          <v:rect id="_x0000_i1058" style="width:0;height:1.5pt" o:hralign="center" o:hrstd="t" o:hr="t" fillcolor="#a0a0a0" stroked="f"/>
        </w:pict>
      </w:r>
    </w:p>
    <w:p w14:paraId="46BA4972" w14:textId="77777777" w:rsidR="00F1113F" w:rsidRPr="00F1113F" w:rsidRDefault="00F1113F" w:rsidP="00F1113F">
      <w:pPr>
        <w:rPr>
          <w:b/>
          <w:bCs/>
        </w:rPr>
      </w:pPr>
      <w:r w:rsidRPr="00F1113F">
        <w:rPr>
          <w:b/>
          <w:bCs/>
        </w:rPr>
        <w:t>Instructions for Completion</w:t>
      </w:r>
    </w:p>
    <w:p w14:paraId="73A0638B" w14:textId="77777777" w:rsidR="00F1113F" w:rsidRPr="00F1113F" w:rsidRDefault="00F1113F" w:rsidP="00F1113F">
      <w:pPr>
        <w:numPr>
          <w:ilvl w:val="0"/>
          <w:numId w:val="37"/>
        </w:numPr>
      </w:pPr>
      <w:r w:rsidRPr="00F1113F">
        <w:t xml:space="preserve">Replace </w:t>
      </w:r>
      <w:r w:rsidRPr="00F1113F">
        <w:rPr>
          <w:b/>
          <w:bCs/>
        </w:rPr>
        <w:t>X%</w:t>
      </w:r>
      <w:r w:rsidRPr="00F1113F">
        <w:t xml:space="preserve">, </w:t>
      </w:r>
      <w:r w:rsidRPr="00F1113F">
        <w:rPr>
          <w:b/>
          <w:bCs/>
        </w:rPr>
        <w:t>M = X.X</w:t>
      </w:r>
      <w:r w:rsidRPr="00F1113F">
        <w:t xml:space="preserve">, and </w:t>
      </w:r>
      <w:r w:rsidRPr="00F1113F">
        <w:rPr>
          <w:b/>
          <w:bCs/>
        </w:rPr>
        <w:t>α = X.XX</w:t>
      </w:r>
      <w:r w:rsidRPr="00F1113F">
        <w:t xml:space="preserve"> with actual values following data analysis.</w:t>
      </w:r>
    </w:p>
    <w:p w14:paraId="6B17B01F" w14:textId="77777777" w:rsidR="00F1113F" w:rsidRPr="00F1113F" w:rsidRDefault="00F1113F" w:rsidP="00F1113F">
      <w:pPr>
        <w:numPr>
          <w:ilvl w:val="0"/>
          <w:numId w:val="37"/>
        </w:numPr>
      </w:pPr>
      <w:r w:rsidRPr="00F1113F">
        <w:t>Add more rows for constructs such as Social Influence, Hedonic Motivation, Habit, etc., if included in final analysis.</w:t>
      </w:r>
    </w:p>
    <w:p w14:paraId="06CC935F" w14:textId="77777777" w:rsidR="00F1113F" w:rsidRPr="00F1113F" w:rsidRDefault="00F1113F" w:rsidP="00F1113F">
      <w:pPr>
        <w:numPr>
          <w:ilvl w:val="0"/>
          <w:numId w:val="37"/>
        </w:numPr>
      </w:pPr>
      <w:r w:rsidRPr="00F1113F">
        <w:t>This matrix may be used as a figure or appendix in final reporting and publication.</w:t>
      </w:r>
    </w:p>
    <w:p w14:paraId="7CE30976" w14:textId="23089395" w:rsidR="00F1113F" w:rsidRDefault="00F1113F">
      <w:r>
        <w:br w:type="page"/>
      </w:r>
    </w:p>
    <w:p w14:paraId="75781E07" w14:textId="77777777" w:rsidR="00F1113F" w:rsidRPr="00F1113F" w:rsidRDefault="00F1113F" w:rsidP="00F1113F">
      <w:pPr>
        <w:rPr>
          <w:b/>
          <w:bCs/>
        </w:rPr>
      </w:pPr>
      <w:r w:rsidRPr="00F1113F">
        <w:rPr>
          <w:b/>
          <w:bCs/>
        </w:rPr>
        <w:lastRenderedPageBreak/>
        <w:t>Appendix F</w:t>
      </w:r>
    </w:p>
    <w:p w14:paraId="1C24EB54" w14:textId="77777777" w:rsidR="00F1113F" w:rsidRPr="00F1113F" w:rsidRDefault="00F1113F" w:rsidP="00F1113F">
      <w:r w:rsidRPr="00F1113F">
        <w:rPr>
          <w:b/>
          <w:bCs/>
        </w:rPr>
        <w:t>Survey Invitation and Consent Language Template</w:t>
      </w:r>
    </w:p>
    <w:p w14:paraId="4F64C7DC" w14:textId="77777777" w:rsidR="00F1113F" w:rsidRPr="00F1113F" w:rsidRDefault="00F1113F" w:rsidP="00F1113F">
      <w:r w:rsidRPr="00F1113F">
        <w:t>This appendix contains the standardized language used to invite participants to the AIRS survey and obtain informed consent in a corporate setting. The template ensures compliance with institutional and organizational research policies.</w:t>
      </w:r>
    </w:p>
    <w:p w14:paraId="685434A9" w14:textId="77777777" w:rsidR="00F1113F" w:rsidRPr="00F1113F" w:rsidRDefault="00000000" w:rsidP="00F1113F">
      <w:r>
        <w:pict w14:anchorId="3C59A86D">
          <v:rect id="_x0000_i1059" style="width:0;height:1.5pt" o:hralign="center" o:hrstd="t" o:hr="t" fillcolor="#a0a0a0" stroked="f"/>
        </w:pict>
      </w:r>
    </w:p>
    <w:p w14:paraId="01752D43" w14:textId="77777777" w:rsidR="00F1113F" w:rsidRPr="00F1113F" w:rsidRDefault="00F1113F" w:rsidP="00F1113F">
      <w:pPr>
        <w:rPr>
          <w:b/>
          <w:bCs/>
        </w:rPr>
      </w:pPr>
      <w:r w:rsidRPr="00F1113F">
        <w:rPr>
          <w:b/>
          <w:bCs/>
        </w:rPr>
        <w:t>Subject Line (for Email, Viva Engage, or Teams Post):</w:t>
      </w:r>
    </w:p>
    <w:p w14:paraId="07560C1B" w14:textId="77777777" w:rsidR="00F1113F" w:rsidRPr="00F1113F" w:rsidRDefault="00F1113F" w:rsidP="00F1113F">
      <w:proofErr w:type="gramStart"/>
      <w:r w:rsidRPr="00F1113F">
        <w:rPr>
          <w:b/>
          <w:bCs/>
        </w:rPr>
        <w:t>Participate</w:t>
      </w:r>
      <w:proofErr w:type="gramEnd"/>
      <w:r w:rsidRPr="00F1113F">
        <w:rPr>
          <w:b/>
          <w:bCs/>
        </w:rPr>
        <w:t xml:space="preserve"> in a Research Study on AI Readiness at Microsoft</w:t>
      </w:r>
    </w:p>
    <w:p w14:paraId="0B1B1419" w14:textId="77777777" w:rsidR="00F1113F" w:rsidRPr="00F1113F" w:rsidRDefault="00000000" w:rsidP="00F1113F">
      <w:r>
        <w:pict w14:anchorId="569F22E8">
          <v:rect id="_x0000_i1060" style="width:0;height:1.5pt" o:hralign="center" o:hrstd="t" o:hr="t" fillcolor="#a0a0a0" stroked="f"/>
        </w:pict>
      </w:r>
    </w:p>
    <w:p w14:paraId="28DEA91C" w14:textId="77777777" w:rsidR="00F1113F" w:rsidRPr="00F1113F" w:rsidRDefault="00F1113F" w:rsidP="00F1113F">
      <w:pPr>
        <w:rPr>
          <w:b/>
          <w:bCs/>
        </w:rPr>
      </w:pPr>
      <w:r w:rsidRPr="00F1113F">
        <w:rPr>
          <w:b/>
          <w:bCs/>
        </w:rPr>
        <w:t>Body Text (Email or Internal Message):</w:t>
      </w:r>
    </w:p>
    <w:p w14:paraId="010A64D7" w14:textId="77777777" w:rsidR="00F1113F" w:rsidRPr="00F1113F" w:rsidRDefault="00F1113F" w:rsidP="00F1113F">
      <w:r w:rsidRPr="00F1113F">
        <w:t>Hello,</w:t>
      </w:r>
    </w:p>
    <w:p w14:paraId="06CB36C8" w14:textId="77777777" w:rsidR="00F1113F" w:rsidRPr="00F1113F" w:rsidRDefault="00F1113F" w:rsidP="00F1113F">
      <w:r w:rsidRPr="00F1113F">
        <w:t>You are invited to participate in a confidential research study on AI readiness in the workplace. This study is part of a doctoral research project focused on how Microsoft employees engage with AI tools such as Microsoft 365 Copilot, ChatGPT, Google Gemini, and Catalyst.</w:t>
      </w:r>
    </w:p>
    <w:p w14:paraId="3D014800" w14:textId="77777777" w:rsidR="00F1113F" w:rsidRPr="00F1113F" w:rsidRDefault="00F1113F" w:rsidP="00F1113F">
      <w:r w:rsidRPr="00F1113F">
        <w:t>The goal is to better understand what helps or hinders AI adoption across different roles, departments, and tools. Insights will inform future AI enablement strategies and support inclusive, responsible adoption.</w:t>
      </w:r>
    </w:p>
    <w:p w14:paraId="7533EB35" w14:textId="77777777" w:rsidR="00F1113F" w:rsidRPr="00F1113F" w:rsidRDefault="00000000" w:rsidP="00F1113F">
      <w:r>
        <w:pict w14:anchorId="320AF8CC">
          <v:rect id="_x0000_i1061" style="width:0;height:1.5pt" o:hralign="center" o:hrstd="t" o:hr="t" fillcolor="#a0a0a0" stroked="f"/>
        </w:pict>
      </w:r>
    </w:p>
    <w:p w14:paraId="63D34DD5" w14:textId="77777777" w:rsidR="00F1113F" w:rsidRPr="00F1113F" w:rsidRDefault="00F1113F" w:rsidP="00F1113F">
      <w:r w:rsidRPr="00F1113F">
        <w:rPr>
          <w:b/>
          <w:bCs/>
        </w:rPr>
        <w:t>What’s Involved:</w:t>
      </w:r>
    </w:p>
    <w:p w14:paraId="3C5DCEB4" w14:textId="77777777" w:rsidR="00F1113F" w:rsidRPr="00F1113F" w:rsidRDefault="00F1113F" w:rsidP="00F1113F">
      <w:pPr>
        <w:numPr>
          <w:ilvl w:val="0"/>
          <w:numId w:val="38"/>
        </w:numPr>
      </w:pPr>
      <w:r w:rsidRPr="00F1113F">
        <w:t>A brief survey (approx. 10–12 minutes)</w:t>
      </w:r>
    </w:p>
    <w:p w14:paraId="75CF9F90" w14:textId="77777777" w:rsidR="00F1113F" w:rsidRPr="00F1113F" w:rsidRDefault="00F1113F" w:rsidP="00F1113F">
      <w:pPr>
        <w:numPr>
          <w:ilvl w:val="0"/>
          <w:numId w:val="38"/>
        </w:numPr>
      </w:pPr>
      <w:r w:rsidRPr="00F1113F">
        <w:t>Completely anonymous – your name, role, or login will not be recorded</w:t>
      </w:r>
    </w:p>
    <w:p w14:paraId="39293ECA" w14:textId="77777777" w:rsidR="00F1113F" w:rsidRPr="00F1113F" w:rsidRDefault="00F1113F" w:rsidP="00F1113F">
      <w:pPr>
        <w:numPr>
          <w:ilvl w:val="0"/>
          <w:numId w:val="38"/>
        </w:numPr>
      </w:pPr>
      <w:r w:rsidRPr="00F1113F">
        <w:t>Optional: Volunteer for a 30–</w:t>
      </w:r>
      <w:proofErr w:type="gramStart"/>
      <w:r w:rsidRPr="00F1113F">
        <w:t>45 minute</w:t>
      </w:r>
      <w:proofErr w:type="gramEnd"/>
      <w:r w:rsidRPr="00F1113F">
        <w:t xml:space="preserve"> follow-up interview to share your experience in more detail</w:t>
      </w:r>
    </w:p>
    <w:p w14:paraId="7E5A9F60" w14:textId="77777777" w:rsidR="00F1113F" w:rsidRPr="00F1113F" w:rsidRDefault="00000000" w:rsidP="00F1113F">
      <w:r>
        <w:pict w14:anchorId="69F76DC4">
          <v:rect id="_x0000_i1062" style="width:0;height:1.5pt" o:hralign="center" o:hrstd="t" o:hr="t" fillcolor="#a0a0a0" stroked="f"/>
        </w:pict>
      </w:r>
    </w:p>
    <w:p w14:paraId="75A11777" w14:textId="77777777" w:rsidR="00F1113F" w:rsidRPr="00F1113F" w:rsidRDefault="00F1113F" w:rsidP="00F1113F">
      <w:r w:rsidRPr="00F1113F">
        <w:rPr>
          <w:b/>
          <w:bCs/>
        </w:rPr>
        <w:t>Click here to begin the survey:</w:t>
      </w:r>
      <w:r w:rsidRPr="00F1113F">
        <w:br/>
        <w:t xml:space="preserve">[Insert Microsoft Forms or Qualtrics secure survey </w:t>
      </w:r>
      <w:proofErr w:type="gramStart"/>
      <w:r w:rsidRPr="00F1113F">
        <w:t>link here</w:t>
      </w:r>
      <w:proofErr w:type="gramEnd"/>
      <w:r w:rsidRPr="00F1113F">
        <w:t>]</w:t>
      </w:r>
    </w:p>
    <w:p w14:paraId="400E1828" w14:textId="77777777" w:rsidR="00F1113F" w:rsidRPr="00F1113F" w:rsidRDefault="00000000" w:rsidP="00F1113F">
      <w:r>
        <w:pict w14:anchorId="543AF93B">
          <v:rect id="_x0000_i1063" style="width:0;height:1.5pt" o:hralign="center" o:hrstd="t" o:hr="t" fillcolor="#a0a0a0" stroked="f"/>
        </w:pict>
      </w:r>
    </w:p>
    <w:p w14:paraId="77C18DF8" w14:textId="77777777" w:rsidR="00F1113F" w:rsidRPr="00F1113F" w:rsidRDefault="00F1113F" w:rsidP="00F1113F">
      <w:pPr>
        <w:rPr>
          <w:b/>
          <w:bCs/>
        </w:rPr>
      </w:pPr>
      <w:r w:rsidRPr="00F1113F">
        <w:rPr>
          <w:b/>
          <w:bCs/>
        </w:rPr>
        <w:t>Consent Statement (Displayed on Survey Start Page):</w:t>
      </w:r>
    </w:p>
    <w:p w14:paraId="57706252" w14:textId="77777777" w:rsidR="00F1113F" w:rsidRPr="00F1113F" w:rsidRDefault="00F1113F" w:rsidP="00F1113F">
      <w:r w:rsidRPr="00F1113F">
        <w:lastRenderedPageBreak/>
        <w:t>By continuing, you confirm that:</w:t>
      </w:r>
    </w:p>
    <w:p w14:paraId="0D78CE1E" w14:textId="77777777" w:rsidR="00F1113F" w:rsidRPr="00F1113F" w:rsidRDefault="00F1113F" w:rsidP="00F1113F">
      <w:pPr>
        <w:numPr>
          <w:ilvl w:val="0"/>
          <w:numId w:val="39"/>
        </w:numPr>
      </w:pPr>
      <w:r w:rsidRPr="00F1113F">
        <w:t>You are a full-time employee at Microsoft</w:t>
      </w:r>
    </w:p>
    <w:p w14:paraId="6E87FEB5" w14:textId="77777777" w:rsidR="00F1113F" w:rsidRPr="00F1113F" w:rsidRDefault="00F1113F" w:rsidP="00F1113F">
      <w:pPr>
        <w:numPr>
          <w:ilvl w:val="0"/>
          <w:numId w:val="39"/>
        </w:numPr>
      </w:pPr>
      <w:r w:rsidRPr="00F1113F">
        <w:t>You have read the information above and voluntarily agree to participate</w:t>
      </w:r>
    </w:p>
    <w:p w14:paraId="72434D3A" w14:textId="77777777" w:rsidR="00F1113F" w:rsidRPr="00F1113F" w:rsidRDefault="00F1113F" w:rsidP="00F1113F">
      <w:pPr>
        <w:numPr>
          <w:ilvl w:val="0"/>
          <w:numId w:val="39"/>
        </w:numPr>
      </w:pPr>
      <w:r w:rsidRPr="00F1113F">
        <w:t xml:space="preserve">You understand that your participation is </w:t>
      </w:r>
      <w:proofErr w:type="gramStart"/>
      <w:r w:rsidRPr="00F1113F">
        <w:t>anonymous</w:t>
      </w:r>
      <w:proofErr w:type="gramEnd"/>
      <w:r w:rsidRPr="00F1113F">
        <w:t xml:space="preserve"> and you may exit the survey at any time without penalty</w:t>
      </w:r>
    </w:p>
    <w:p w14:paraId="1AF6A46E" w14:textId="77777777" w:rsidR="00F1113F" w:rsidRPr="00F1113F" w:rsidRDefault="00F1113F" w:rsidP="00F1113F">
      <w:pPr>
        <w:numPr>
          <w:ilvl w:val="0"/>
          <w:numId w:val="39"/>
        </w:numPr>
      </w:pPr>
      <w:r w:rsidRPr="00F1113F">
        <w:t>Your responses will be used only for academic research purposes</w:t>
      </w:r>
    </w:p>
    <w:p w14:paraId="030EDB45" w14:textId="77777777" w:rsidR="00F1113F" w:rsidRPr="00F1113F" w:rsidRDefault="00F1113F" w:rsidP="00F1113F">
      <w:pPr>
        <w:numPr>
          <w:ilvl w:val="0"/>
          <w:numId w:val="39"/>
        </w:numPr>
      </w:pPr>
      <w:r w:rsidRPr="00F1113F">
        <w:t>No identifying information will be recorded or shared</w:t>
      </w:r>
    </w:p>
    <w:p w14:paraId="6BFE883B" w14:textId="77777777" w:rsidR="00F1113F" w:rsidRPr="00F1113F" w:rsidRDefault="00F1113F" w:rsidP="00F1113F">
      <w:pPr>
        <w:numPr>
          <w:ilvl w:val="0"/>
          <w:numId w:val="39"/>
        </w:numPr>
      </w:pPr>
      <w:r w:rsidRPr="00F1113F">
        <w:t>This study has been reviewed and approved by the Touro University Institutional Review Board (IRB)</w:t>
      </w:r>
    </w:p>
    <w:p w14:paraId="1EBD390C" w14:textId="77777777" w:rsidR="00F1113F" w:rsidRPr="00F1113F" w:rsidRDefault="00F1113F" w:rsidP="00F1113F">
      <w:r w:rsidRPr="00F1113F">
        <w:t>For questions or concerns, please contact:</w:t>
      </w:r>
      <w:r w:rsidRPr="00F1113F">
        <w:br/>
      </w:r>
      <w:r w:rsidRPr="00F1113F">
        <w:rPr>
          <w:b/>
          <w:bCs/>
        </w:rPr>
        <w:t>Researcher:</w:t>
      </w:r>
      <w:r w:rsidRPr="00F1113F">
        <w:t xml:space="preserve"> [Your Name], Doctoral Candidate – Touro University</w:t>
      </w:r>
      <w:r w:rsidRPr="00F1113F">
        <w:br/>
      </w:r>
      <w:r w:rsidRPr="00F1113F">
        <w:rPr>
          <w:b/>
          <w:bCs/>
        </w:rPr>
        <w:t>Email:</w:t>
      </w:r>
      <w:r w:rsidRPr="00F1113F">
        <w:t xml:space="preserve"> [Your TUW student email or Microsoft alias]</w:t>
      </w:r>
      <w:r w:rsidRPr="00F1113F">
        <w:br/>
      </w:r>
      <w:r w:rsidRPr="00F1113F">
        <w:rPr>
          <w:b/>
          <w:bCs/>
        </w:rPr>
        <w:t>IRB Reference ID:</w:t>
      </w:r>
      <w:r w:rsidRPr="00F1113F">
        <w:t xml:space="preserve"> [Insert approval number once received]</w:t>
      </w:r>
    </w:p>
    <w:p w14:paraId="1B127F17" w14:textId="1F46D08D" w:rsidR="00F1113F" w:rsidRDefault="00F1113F">
      <w:r>
        <w:br w:type="page"/>
      </w:r>
    </w:p>
    <w:p w14:paraId="53823572" w14:textId="77777777" w:rsidR="00F1113F" w:rsidRPr="00F1113F" w:rsidRDefault="00F1113F" w:rsidP="00F1113F">
      <w:pPr>
        <w:rPr>
          <w:b/>
          <w:bCs/>
        </w:rPr>
      </w:pPr>
      <w:r w:rsidRPr="00F1113F">
        <w:rPr>
          <w:b/>
          <w:bCs/>
        </w:rPr>
        <w:lastRenderedPageBreak/>
        <w:t>Appendix G</w:t>
      </w:r>
    </w:p>
    <w:p w14:paraId="45492636" w14:textId="77777777" w:rsidR="00F1113F" w:rsidRPr="00F1113F" w:rsidRDefault="00F1113F" w:rsidP="00F1113F">
      <w:r w:rsidRPr="00F1113F">
        <w:rPr>
          <w:b/>
          <w:bCs/>
        </w:rPr>
        <w:t>Member Checking Template</w:t>
      </w:r>
    </w:p>
    <w:p w14:paraId="224BD09E" w14:textId="77777777" w:rsidR="00F1113F" w:rsidRPr="00F1113F" w:rsidRDefault="00F1113F" w:rsidP="00F1113F">
      <w:r w:rsidRPr="00F1113F">
        <w:t>This appendix provides a template for conducting member checking after qualitative interviews. Participants will be invited to review a summary of their interview responses to confirm that their views have been accurately represented. This enhances the credibility and validity of the study.</w:t>
      </w:r>
    </w:p>
    <w:p w14:paraId="518EFF8F" w14:textId="77777777" w:rsidR="00F1113F" w:rsidRPr="00F1113F" w:rsidRDefault="00000000" w:rsidP="00F1113F">
      <w:r>
        <w:pict w14:anchorId="6B84D9BF">
          <v:rect id="_x0000_i1064" style="width:0;height:1.5pt" o:hralign="center" o:hrstd="t" o:hr="t" fillcolor="#a0a0a0" stroked="f"/>
        </w:pict>
      </w:r>
    </w:p>
    <w:p w14:paraId="75EEF9B2" w14:textId="77777777" w:rsidR="00F1113F" w:rsidRPr="00F1113F" w:rsidRDefault="00F1113F" w:rsidP="00F1113F">
      <w:pPr>
        <w:rPr>
          <w:b/>
          <w:bCs/>
        </w:rPr>
      </w:pPr>
      <w:r w:rsidRPr="00F1113F">
        <w:rPr>
          <w:b/>
          <w:bCs/>
        </w:rPr>
        <w:t>Subject Line (Email):</w:t>
      </w:r>
    </w:p>
    <w:p w14:paraId="6BEE1F51" w14:textId="77777777" w:rsidR="00F1113F" w:rsidRPr="00F1113F" w:rsidRDefault="00F1113F" w:rsidP="00F1113F">
      <w:r w:rsidRPr="00F1113F">
        <w:rPr>
          <w:b/>
          <w:bCs/>
        </w:rPr>
        <w:t>Review Summary of Your Interview – Research on AI Readiness</w:t>
      </w:r>
    </w:p>
    <w:p w14:paraId="293457CB" w14:textId="77777777" w:rsidR="00F1113F" w:rsidRPr="00F1113F" w:rsidRDefault="00000000" w:rsidP="00F1113F">
      <w:r>
        <w:pict w14:anchorId="62A26E25">
          <v:rect id="_x0000_i1065" style="width:0;height:1.5pt" o:hralign="center" o:hrstd="t" o:hr="t" fillcolor="#a0a0a0" stroked="f"/>
        </w:pict>
      </w:r>
    </w:p>
    <w:p w14:paraId="5818D9D7" w14:textId="77777777" w:rsidR="00F1113F" w:rsidRPr="00F1113F" w:rsidRDefault="00F1113F" w:rsidP="00F1113F">
      <w:pPr>
        <w:rPr>
          <w:b/>
          <w:bCs/>
        </w:rPr>
      </w:pPr>
      <w:r w:rsidRPr="00F1113F">
        <w:rPr>
          <w:b/>
          <w:bCs/>
        </w:rPr>
        <w:t>Email Body:</w:t>
      </w:r>
    </w:p>
    <w:p w14:paraId="4C69F7CE" w14:textId="77777777" w:rsidR="00F1113F" w:rsidRPr="00F1113F" w:rsidRDefault="00F1113F" w:rsidP="00F1113F">
      <w:r w:rsidRPr="00F1113F">
        <w:t>Hello [Participant Name or Code],</w:t>
      </w:r>
    </w:p>
    <w:p w14:paraId="1854667E" w14:textId="77777777" w:rsidR="00F1113F" w:rsidRPr="00F1113F" w:rsidRDefault="00F1113F" w:rsidP="00F1113F">
      <w:r w:rsidRPr="00F1113F">
        <w:t xml:space="preserve">Thank you again for participating in the interview for the AI Readiness research study. As part of our research process, I’ve prepared </w:t>
      </w:r>
      <w:proofErr w:type="gramStart"/>
      <w:r w:rsidRPr="00F1113F">
        <w:t>a brief summary</w:t>
      </w:r>
      <w:proofErr w:type="gramEnd"/>
      <w:r w:rsidRPr="00F1113F">
        <w:t xml:space="preserve"> of the key points you shared during our conversation.</w:t>
      </w:r>
    </w:p>
    <w:p w14:paraId="78EC9C47" w14:textId="77777777" w:rsidR="00F1113F" w:rsidRPr="00F1113F" w:rsidRDefault="00F1113F" w:rsidP="00F1113F">
      <w:r w:rsidRPr="00F1113F">
        <w:t xml:space="preserve">This process—called </w:t>
      </w:r>
      <w:r w:rsidRPr="00F1113F">
        <w:rPr>
          <w:i/>
          <w:iCs/>
        </w:rPr>
        <w:t>member checking</w:t>
      </w:r>
      <w:r w:rsidRPr="00F1113F">
        <w:t>—gives you the opportunity to verify the accuracy of your responses and ensure your perspective was correctly captured.</w:t>
      </w:r>
    </w:p>
    <w:p w14:paraId="28344BF3" w14:textId="77777777" w:rsidR="00F1113F" w:rsidRPr="00F1113F" w:rsidRDefault="00F1113F" w:rsidP="00F1113F">
      <w:r w:rsidRPr="00F1113F">
        <w:t>Please review the summary below and respond to this message with any:</w:t>
      </w:r>
    </w:p>
    <w:p w14:paraId="7952825D" w14:textId="77777777" w:rsidR="00F1113F" w:rsidRPr="00F1113F" w:rsidRDefault="00F1113F" w:rsidP="00F1113F">
      <w:pPr>
        <w:numPr>
          <w:ilvl w:val="0"/>
          <w:numId w:val="40"/>
        </w:numPr>
      </w:pPr>
      <w:r w:rsidRPr="00F1113F">
        <w:t>Corrections or clarifications</w:t>
      </w:r>
    </w:p>
    <w:p w14:paraId="6D6028DC" w14:textId="77777777" w:rsidR="00F1113F" w:rsidRPr="00F1113F" w:rsidRDefault="00F1113F" w:rsidP="00F1113F">
      <w:pPr>
        <w:numPr>
          <w:ilvl w:val="0"/>
          <w:numId w:val="40"/>
        </w:numPr>
      </w:pPr>
      <w:r w:rsidRPr="00F1113F">
        <w:t>Additions you believe are important</w:t>
      </w:r>
    </w:p>
    <w:p w14:paraId="1D0C8286" w14:textId="77777777" w:rsidR="00F1113F" w:rsidRPr="00F1113F" w:rsidRDefault="00F1113F" w:rsidP="00F1113F">
      <w:pPr>
        <w:numPr>
          <w:ilvl w:val="0"/>
          <w:numId w:val="40"/>
        </w:numPr>
      </w:pPr>
      <w:r w:rsidRPr="00F1113F">
        <w:t xml:space="preserve">Or simply reply with </w:t>
      </w:r>
      <w:r w:rsidRPr="00F1113F">
        <w:rPr>
          <w:b/>
          <w:bCs/>
        </w:rPr>
        <w:t>“Confirmed”</w:t>
      </w:r>
      <w:r w:rsidRPr="00F1113F">
        <w:t xml:space="preserve"> if everything looks accurate</w:t>
      </w:r>
    </w:p>
    <w:p w14:paraId="03F8193D" w14:textId="77777777" w:rsidR="00F1113F" w:rsidRPr="00F1113F" w:rsidRDefault="00F1113F" w:rsidP="00F1113F">
      <w:r w:rsidRPr="00F1113F">
        <w:t>Your feedback is appreciated and helps improve the quality of the research.</w:t>
      </w:r>
    </w:p>
    <w:p w14:paraId="5FECE25E" w14:textId="77777777" w:rsidR="00F1113F" w:rsidRPr="00F1113F" w:rsidRDefault="00F1113F" w:rsidP="00F1113F">
      <w:r w:rsidRPr="00F1113F">
        <w:t>Best regards,</w:t>
      </w:r>
      <w:r w:rsidRPr="00F1113F">
        <w:br/>
        <w:t>[Your Name]</w:t>
      </w:r>
      <w:r w:rsidRPr="00F1113F">
        <w:br/>
        <w:t>Doctoral Researcher – Touro University</w:t>
      </w:r>
      <w:r w:rsidRPr="00F1113F">
        <w:br/>
        <w:t>[Your TUW or Microsoft email signature]</w:t>
      </w:r>
    </w:p>
    <w:p w14:paraId="1DB52C9B" w14:textId="77777777" w:rsidR="00F1113F" w:rsidRPr="00F1113F" w:rsidRDefault="00000000" w:rsidP="00F1113F">
      <w:r>
        <w:pict w14:anchorId="0C6861BA">
          <v:rect id="_x0000_i1066" style="width:0;height:1.5pt" o:hralign="center" o:hrstd="t" o:hr="t" fillcolor="#a0a0a0" stroked="f"/>
        </w:pict>
      </w:r>
    </w:p>
    <w:p w14:paraId="4A7D04D5" w14:textId="77777777" w:rsidR="00F1113F" w:rsidRPr="00F1113F" w:rsidRDefault="00F1113F" w:rsidP="00F1113F">
      <w:pPr>
        <w:rPr>
          <w:b/>
          <w:bCs/>
        </w:rPr>
      </w:pPr>
      <w:r w:rsidRPr="00F1113F">
        <w:rPr>
          <w:b/>
          <w:bCs/>
        </w:rPr>
        <w:t>Interview Summary Template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6"/>
        <w:gridCol w:w="4247"/>
      </w:tblGrid>
      <w:tr w:rsidR="00F1113F" w:rsidRPr="00F1113F" w14:paraId="248AEDBA" w14:textId="77777777">
        <w:trPr>
          <w:tblHeader/>
          <w:tblCellSpacing w:w="15" w:type="dxa"/>
        </w:trPr>
        <w:tc>
          <w:tcPr>
            <w:tcW w:w="0" w:type="auto"/>
            <w:vAlign w:val="center"/>
            <w:hideMark/>
          </w:tcPr>
          <w:p w14:paraId="392F4701" w14:textId="77777777" w:rsidR="00F1113F" w:rsidRPr="00F1113F" w:rsidRDefault="00F1113F" w:rsidP="00F1113F">
            <w:pPr>
              <w:rPr>
                <w:b/>
                <w:bCs/>
              </w:rPr>
            </w:pPr>
            <w:r w:rsidRPr="00F1113F">
              <w:rPr>
                <w:b/>
                <w:bCs/>
              </w:rPr>
              <w:lastRenderedPageBreak/>
              <w:t>Field</w:t>
            </w:r>
          </w:p>
        </w:tc>
        <w:tc>
          <w:tcPr>
            <w:tcW w:w="0" w:type="auto"/>
            <w:vAlign w:val="center"/>
            <w:hideMark/>
          </w:tcPr>
          <w:p w14:paraId="65C3D338" w14:textId="77777777" w:rsidR="00F1113F" w:rsidRPr="00F1113F" w:rsidRDefault="00F1113F" w:rsidP="00F1113F">
            <w:pPr>
              <w:rPr>
                <w:b/>
                <w:bCs/>
              </w:rPr>
            </w:pPr>
            <w:r w:rsidRPr="00F1113F">
              <w:rPr>
                <w:b/>
                <w:bCs/>
              </w:rPr>
              <w:t>Entry (to be completed by researcher)</w:t>
            </w:r>
          </w:p>
        </w:tc>
      </w:tr>
      <w:tr w:rsidR="00F1113F" w:rsidRPr="00F1113F" w14:paraId="21A924A3" w14:textId="77777777">
        <w:trPr>
          <w:tblCellSpacing w:w="15" w:type="dxa"/>
        </w:trPr>
        <w:tc>
          <w:tcPr>
            <w:tcW w:w="0" w:type="auto"/>
            <w:vAlign w:val="center"/>
            <w:hideMark/>
          </w:tcPr>
          <w:p w14:paraId="00CEBF02" w14:textId="77777777" w:rsidR="00F1113F" w:rsidRPr="00F1113F" w:rsidRDefault="00F1113F" w:rsidP="00F1113F">
            <w:r w:rsidRPr="00F1113F">
              <w:rPr>
                <w:b/>
                <w:bCs/>
              </w:rPr>
              <w:t>Participant Code</w:t>
            </w:r>
          </w:p>
        </w:tc>
        <w:tc>
          <w:tcPr>
            <w:tcW w:w="0" w:type="auto"/>
            <w:vAlign w:val="center"/>
            <w:hideMark/>
          </w:tcPr>
          <w:p w14:paraId="16825951" w14:textId="77777777" w:rsidR="00F1113F" w:rsidRPr="00F1113F" w:rsidRDefault="00F1113F" w:rsidP="00F1113F">
            <w:r w:rsidRPr="00F1113F">
              <w:t>PXXX</w:t>
            </w:r>
          </w:p>
        </w:tc>
      </w:tr>
      <w:tr w:rsidR="00F1113F" w:rsidRPr="00F1113F" w14:paraId="0B7AA9B4" w14:textId="77777777">
        <w:trPr>
          <w:tblCellSpacing w:w="15" w:type="dxa"/>
        </w:trPr>
        <w:tc>
          <w:tcPr>
            <w:tcW w:w="0" w:type="auto"/>
            <w:vAlign w:val="center"/>
            <w:hideMark/>
          </w:tcPr>
          <w:p w14:paraId="70EF46A2" w14:textId="77777777" w:rsidR="00F1113F" w:rsidRPr="00F1113F" w:rsidRDefault="00F1113F" w:rsidP="00F1113F">
            <w:r w:rsidRPr="00F1113F">
              <w:rPr>
                <w:b/>
                <w:bCs/>
              </w:rPr>
              <w:t>Interview Date</w:t>
            </w:r>
          </w:p>
        </w:tc>
        <w:tc>
          <w:tcPr>
            <w:tcW w:w="0" w:type="auto"/>
            <w:vAlign w:val="center"/>
            <w:hideMark/>
          </w:tcPr>
          <w:p w14:paraId="2675AD00" w14:textId="77777777" w:rsidR="00F1113F" w:rsidRPr="00F1113F" w:rsidRDefault="00F1113F" w:rsidP="00F1113F">
            <w:r w:rsidRPr="00F1113F">
              <w:t>MM/DD/YYYY</w:t>
            </w:r>
          </w:p>
        </w:tc>
      </w:tr>
      <w:tr w:rsidR="00F1113F" w:rsidRPr="00F1113F" w14:paraId="54217923" w14:textId="77777777">
        <w:trPr>
          <w:tblCellSpacing w:w="15" w:type="dxa"/>
        </w:trPr>
        <w:tc>
          <w:tcPr>
            <w:tcW w:w="0" w:type="auto"/>
            <w:vAlign w:val="center"/>
            <w:hideMark/>
          </w:tcPr>
          <w:p w14:paraId="7BCD038D" w14:textId="77777777" w:rsidR="00F1113F" w:rsidRPr="00F1113F" w:rsidRDefault="00F1113F" w:rsidP="00F1113F">
            <w:r w:rsidRPr="00F1113F">
              <w:rPr>
                <w:b/>
                <w:bCs/>
              </w:rPr>
              <w:t>Business Unit / Role</w:t>
            </w:r>
          </w:p>
        </w:tc>
        <w:tc>
          <w:tcPr>
            <w:tcW w:w="0" w:type="auto"/>
            <w:vAlign w:val="center"/>
            <w:hideMark/>
          </w:tcPr>
          <w:p w14:paraId="030E3C07" w14:textId="77777777" w:rsidR="00F1113F" w:rsidRPr="00F1113F" w:rsidRDefault="00F1113F" w:rsidP="00F1113F">
            <w:r w:rsidRPr="00F1113F">
              <w:t>e.g., Engineering – Individual Contributor</w:t>
            </w:r>
          </w:p>
        </w:tc>
      </w:tr>
    </w:tbl>
    <w:p w14:paraId="23310E15" w14:textId="77777777" w:rsidR="00F1113F" w:rsidRPr="00F1113F" w:rsidRDefault="00000000" w:rsidP="00F1113F">
      <w:r>
        <w:pict w14:anchorId="1B79DFB5">
          <v:rect id="_x0000_i1067" style="width:0;height:1.5pt" o:hralign="center" o:hrstd="t" o:hr="t" fillcolor="#a0a0a0" stroked="f"/>
        </w:pict>
      </w:r>
    </w:p>
    <w:p w14:paraId="2BF6085B" w14:textId="77777777" w:rsidR="00F1113F" w:rsidRPr="00F1113F" w:rsidRDefault="00F1113F" w:rsidP="00F1113F">
      <w:r w:rsidRPr="00F1113F">
        <w:rPr>
          <w:b/>
          <w:bCs/>
        </w:rPr>
        <w:t>Key Themes from Your Interview</w:t>
      </w:r>
    </w:p>
    <w:p w14:paraId="18AB64E6" w14:textId="77777777" w:rsidR="00F1113F" w:rsidRPr="00F1113F" w:rsidRDefault="00F1113F" w:rsidP="00F1113F">
      <w:pPr>
        <w:numPr>
          <w:ilvl w:val="0"/>
          <w:numId w:val="41"/>
        </w:numPr>
      </w:pPr>
      <w:r w:rsidRPr="00F1113F">
        <w:rPr>
          <w:b/>
          <w:bCs/>
        </w:rPr>
        <w:t>AI Tool Usage</w:t>
      </w:r>
      <w:r w:rsidRPr="00F1113F">
        <w:br/>
        <w:t>[Summary of tools used and how they were applied in the participant’s workflow]</w:t>
      </w:r>
    </w:p>
    <w:p w14:paraId="024A9D3B" w14:textId="77777777" w:rsidR="00F1113F" w:rsidRPr="00F1113F" w:rsidRDefault="00F1113F" w:rsidP="00F1113F">
      <w:pPr>
        <w:numPr>
          <w:ilvl w:val="0"/>
          <w:numId w:val="41"/>
        </w:numPr>
      </w:pPr>
      <w:r w:rsidRPr="00F1113F">
        <w:rPr>
          <w:b/>
          <w:bCs/>
        </w:rPr>
        <w:t>Trust in AI</w:t>
      </w:r>
      <w:r w:rsidRPr="00F1113F">
        <w:br/>
        <w:t>[Participant’s general trust level and factors influencing it]</w:t>
      </w:r>
    </w:p>
    <w:p w14:paraId="037E9377" w14:textId="77777777" w:rsidR="00F1113F" w:rsidRPr="00F1113F" w:rsidRDefault="00F1113F" w:rsidP="00F1113F">
      <w:pPr>
        <w:numPr>
          <w:ilvl w:val="0"/>
          <w:numId w:val="41"/>
        </w:numPr>
      </w:pPr>
      <w:r w:rsidRPr="00F1113F">
        <w:rPr>
          <w:b/>
          <w:bCs/>
        </w:rPr>
        <w:t>Explainability</w:t>
      </w:r>
      <w:r w:rsidRPr="00F1113F">
        <w:br/>
        <w:t>[How well the participant understood the tools and whether it impacted usage]</w:t>
      </w:r>
    </w:p>
    <w:p w14:paraId="29EBE419" w14:textId="77777777" w:rsidR="00F1113F" w:rsidRPr="00F1113F" w:rsidRDefault="00F1113F" w:rsidP="00F1113F">
      <w:pPr>
        <w:numPr>
          <w:ilvl w:val="0"/>
          <w:numId w:val="41"/>
        </w:numPr>
      </w:pPr>
      <w:r w:rsidRPr="00F1113F">
        <w:rPr>
          <w:b/>
          <w:bCs/>
        </w:rPr>
        <w:t>Ethical Concerns</w:t>
      </w:r>
      <w:r w:rsidRPr="00F1113F">
        <w:br/>
        <w:t>[Any worries about bias, fairness, job impact, or governance]</w:t>
      </w:r>
    </w:p>
    <w:p w14:paraId="599A4F77" w14:textId="77777777" w:rsidR="00F1113F" w:rsidRPr="00F1113F" w:rsidRDefault="00F1113F" w:rsidP="00F1113F">
      <w:pPr>
        <w:numPr>
          <w:ilvl w:val="0"/>
          <w:numId w:val="41"/>
        </w:numPr>
      </w:pPr>
      <w:r w:rsidRPr="00F1113F">
        <w:rPr>
          <w:b/>
          <w:bCs/>
        </w:rPr>
        <w:t>AI Anxiety or Discomfort</w:t>
      </w:r>
      <w:r w:rsidRPr="00F1113F">
        <w:br/>
        <w:t>[Any expressions of emotional response or hesitancy related to AI]</w:t>
      </w:r>
    </w:p>
    <w:p w14:paraId="0FE76243" w14:textId="77777777" w:rsidR="00F1113F" w:rsidRPr="00F1113F" w:rsidRDefault="00F1113F" w:rsidP="00F1113F">
      <w:pPr>
        <w:numPr>
          <w:ilvl w:val="0"/>
          <w:numId w:val="41"/>
        </w:numPr>
      </w:pPr>
      <w:r w:rsidRPr="00F1113F">
        <w:rPr>
          <w:b/>
          <w:bCs/>
        </w:rPr>
        <w:t>Readiness and Support Needs</w:t>
      </w:r>
      <w:r w:rsidRPr="00F1113F">
        <w:br/>
        <w:t>[Self-reported readiness, training needs, or suggestions for improvement]</w:t>
      </w:r>
    </w:p>
    <w:p w14:paraId="3AB14DDA" w14:textId="77777777" w:rsidR="00F1113F" w:rsidRPr="00F1113F" w:rsidRDefault="00000000" w:rsidP="00F1113F">
      <w:r>
        <w:pict w14:anchorId="2D87F301">
          <v:rect id="_x0000_i1068" style="width:0;height:1.5pt" o:hralign="center" o:hrstd="t" o:hr="t" fillcolor="#a0a0a0" stroked="f"/>
        </w:pict>
      </w:r>
    </w:p>
    <w:p w14:paraId="7ABB7122" w14:textId="77777777" w:rsidR="00B03B27" w:rsidRDefault="00B03B27"/>
    <w:sectPr w:rsidR="00B03B27">
      <w:head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A874C" w14:textId="77777777" w:rsidR="008E7549" w:rsidRDefault="008E7549" w:rsidP="006C78D6">
      <w:pPr>
        <w:spacing w:after="0" w:line="240" w:lineRule="auto"/>
      </w:pPr>
      <w:r>
        <w:separator/>
      </w:r>
    </w:p>
  </w:endnote>
  <w:endnote w:type="continuationSeparator" w:id="0">
    <w:p w14:paraId="3F998838" w14:textId="77777777" w:rsidR="008E7549" w:rsidRDefault="008E7549" w:rsidP="006C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DCBA2" w14:textId="77777777" w:rsidR="008E7549" w:rsidRDefault="008E7549" w:rsidP="006C78D6">
      <w:pPr>
        <w:spacing w:after="0" w:line="240" w:lineRule="auto"/>
      </w:pPr>
      <w:r>
        <w:separator/>
      </w:r>
    </w:p>
  </w:footnote>
  <w:footnote w:type="continuationSeparator" w:id="0">
    <w:p w14:paraId="329BEC0B" w14:textId="77777777" w:rsidR="008E7549" w:rsidRDefault="008E7549" w:rsidP="006C7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3FEC9" w14:textId="141D07D8" w:rsidR="006C78D6" w:rsidRDefault="006C78D6">
    <w:pPr>
      <w:pStyle w:val="Header"/>
    </w:pPr>
    <w:r w:rsidRPr="006C78D6">
      <w:t>EXTENDING UTAUT FOR ENTERPRISE AI READINESS</w:t>
    </w:r>
    <w:r>
      <w:t xml:space="preserve"> </w:t>
    </w:r>
    <w:r w:rsidR="00277E59">
      <w:t xml:space="preserve">      </w:t>
    </w:r>
    <w:r w:rsidR="00277E59">
      <w:tab/>
    </w:r>
    <w:r w:rsidR="00277E59">
      <w:fldChar w:fldCharType="begin"/>
    </w:r>
    <w:r w:rsidR="00277E59">
      <w:instrText xml:space="preserve"> PAGE   \* MERGEFORMAT </w:instrText>
    </w:r>
    <w:r w:rsidR="00277E59">
      <w:fldChar w:fldCharType="separate"/>
    </w:r>
    <w:r w:rsidR="00277E59">
      <w:rPr>
        <w:noProof/>
      </w:rPr>
      <w:t>1</w:t>
    </w:r>
    <w:r w:rsidR="00277E59">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170A"/>
    <w:multiLevelType w:val="multilevel"/>
    <w:tmpl w:val="1EE46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993254"/>
    <w:multiLevelType w:val="multilevel"/>
    <w:tmpl w:val="1E82C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BE6224"/>
    <w:multiLevelType w:val="multilevel"/>
    <w:tmpl w:val="8964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7161D2"/>
    <w:multiLevelType w:val="multilevel"/>
    <w:tmpl w:val="FCC23DA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1F6355"/>
    <w:multiLevelType w:val="multilevel"/>
    <w:tmpl w:val="0BA89E0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782F24"/>
    <w:multiLevelType w:val="multilevel"/>
    <w:tmpl w:val="5192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F114CA"/>
    <w:multiLevelType w:val="multilevel"/>
    <w:tmpl w:val="790E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326E31"/>
    <w:multiLevelType w:val="multilevel"/>
    <w:tmpl w:val="1FCA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165FAB"/>
    <w:multiLevelType w:val="multilevel"/>
    <w:tmpl w:val="C298B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0D20E5"/>
    <w:multiLevelType w:val="multilevel"/>
    <w:tmpl w:val="566CC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375AE3"/>
    <w:multiLevelType w:val="multilevel"/>
    <w:tmpl w:val="255C969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77461B"/>
    <w:multiLevelType w:val="multilevel"/>
    <w:tmpl w:val="844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B368B1"/>
    <w:multiLevelType w:val="multilevel"/>
    <w:tmpl w:val="17BE2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93759D"/>
    <w:multiLevelType w:val="multilevel"/>
    <w:tmpl w:val="B114C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232376"/>
    <w:multiLevelType w:val="multilevel"/>
    <w:tmpl w:val="591A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296D68"/>
    <w:multiLevelType w:val="multilevel"/>
    <w:tmpl w:val="1D268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4511C9"/>
    <w:multiLevelType w:val="multilevel"/>
    <w:tmpl w:val="FD16D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5E6FAB"/>
    <w:multiLevelType w:val="multilevel"/>
    <w:tmpl w:val="8A28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FD4D39"/>
    <w:multiLevelType w:val="multilevel"/>
    <w:tmpl w:val="9B6C1C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460837"/>
    <w:multiLevelType w:val="multilevel"/>
    <w:tmpl w:val="8BF82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C855F6"/>
    <w:multiLevelType w:val="multilevel"/>
    <w:tmpl w:val="23DC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D87223"/>
    <w:multiLevelType w:val="multilevel"/>
    <w:tmpl w:val="097C1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FA65F1"/>
    <w:multiLevelType w:val="multilevel"/>
    <w:tmpl w:val="1792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685ADF"/>
    <w:multiLevelType w:val="multilevel"/>
    <w:tmpl w:val="B248E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9075E6"/>
    <w:multiLevelType w:val="multilevel"/>
    <w:tmpl w:val="7B7E2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E67508"/>
    <w:multiLevelType w:val="multilevel"/>
    <w:tmpl w:val="1B04BA8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76103F"/>
    <w:multiLevelType w:val="multilevel"/>
    <w:tmpl w:val="FD0EA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E47806"/>
    <w:multiLevelType w:val="multilevel"/>
    <w:tmpl w:val="A6D47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8527C5"/>
    <w:multiLevelType w:val="multilevel"/>
    <w:tmpl w:val="B81E0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E44C16"/>
    <w:multiLevelType w:val="multilevel"/>
    <w:tmpl w:val="3AF4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084A26"/>
    <w:multiLevelType w:val="multilevel"/>
    <w:tmpl w:val="8B7C8494"/>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290737"/>
    <w:multiLevelType w:val="multilevel"/>
    <w:tmpl w:val="F5A8BA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B2972B2"/>
    <w:multiLevelType w:val="multilevel"/>
    <w:tmpl w:val="CFA695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FF74990"/>
    <w:multiLevelType w:val="multilevel"/>
    <w:tmpl w:val="AE8EF73E"/>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BD2160"/>
    <w:multiLevelType w:val="multilevel"/>
    <w:tmpl w:val="41F85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F874E7D"/>
    <w:multiLevelType w:val="multilevel"/>
    <w:tmpl w:val="A798E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A21D7E"/>
    <w:multiLevelType w:val="multilevel"/>
    <w:tmpl w:val="43E87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DC151F"/>
    <w:multiLevelType w:val="multilevel"/>
    <w:tmpl w:val="07301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EB433F"/>
    <w:multiLevelType w:val="multilevel"/>
    <w:tmpl w:val="3A4E1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0C1F91"/>
    <w:multiLevelType w:val="multilevel"/>
    <w:tmpl w:val="637AA9E2"/>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B66676"/>
    <w:multiLevelType w:val="multilevel"/>
    <w:tmpl w:val="32A40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533113"/>
    <w:multiLevelType w:val="multilevel"/>
    <w:tmpl w:val="D5A23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904DD5"/>
    <w:multiLevelType w:val="multilevel"/>
    <w:tmpl w:val="51DC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6F4512"/>
    <w:multiLevelType w:val="multilevel"/>
    <w:tmpl w:val="0FE8A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5E0BA1"/>
    <w:multiLevelType w:val="multilevel"/>
    <w:tmpl w:val="811A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7E68B9"/>
    <w:multiLevelType w:val="multilevel"/>
    <w:tmpl w:val="8A740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1480008">
    <w:abstractNumId w:val="34"/>
  </w:num>
  <w:num w:numId="2" w16cid:durableId="946693693">
    <w:abstractNumId w:val="45"/>
  </w:num>
  <w:num w:numId="3" w16cid:durableId="1744184962">
    <w:abstractNumId w:val="9"/>
  </w:num>
  <w:num w:numId="4" w16cid:durableId="1653362868">
    <w:abstractNumId w:val="0"/>
  </w:num>
  <w:num w:numId="5" w16cid:durableId="990599565">
    <w:abstractNumId w:val="29"/>
  </w:num>
  <w:num w:numId="6" w16cid:durableId="1948998808">
    <w:abstractNumId w:val="27"/>
  </w:num>
  <w:num w:numId="7" w16cid:durableId="684089356">
    <w:abstractNumId w:val="42"/>
  </w:num>
  <w:num w:numId="8" w16cid:durableId="1465849989">
    <w:abstractNumId w:val="36"/>
  </w:num>
  <w:num w:numId="9" w16cid:durableId="1475293743">
    <w:abstractNumId w:val="22"/>
  </w:num>
  <w:num w:numId="10" w16cid:durableId="49349032">
    <w:abstractNumId w:val="41"/>
  </w:num>
  <w:num w:numId="11" w16cid:durableId="509610047">
    <w:abstractNumId w:val="11"/>
  </w:num>
  <w:num w:numId="12" w16cid:durableId="1116410348">
    <w:abstractNumId w:val="20"/>
  </w:num>
  <w:num w:numId="13" w16cid:durableId="1161505392">
    <w:abstractNumId w:val="12"/>
  </w:num>
  <w:num w:numId="14" w16cid:durableId="1058626643">
    <w:abstractNumId w:val="16"/>
  </w:num>
  <w:num w:numId="15" w16cid:durableId="1862547518">
    <w:abstractNumId w:val="28"/>
  </w:num>
  <w:num w:numId="16" w16cid:durableId="1560049963">
    <w:abstractNumId w:val="33"/>
  </w:num>
  <w:num w:numId="17" w16cid:durableId="1287128015">
    <w:abstractNumId w:val="6"/>
  </w:num>
  <w:num w:numId="18" w16cid:durableId="1423574480">
    <w:abstractNumId w:val="30"/>
  </w:num>
  <w:num w:numId="19" w16cid:durableId="1638603503">
    <w:abstractNumId w:val="5"/>
  </w:num>
  <w:num w:numId="20" w16cid:durableId="2068676233">
    <w:abstractNumId w:val="39"/>
  </w:num>
  <w:num w:numId="21" w16cid:durableId="631330462">
    <w:abstractNumId w:val="2"/>
  </w:num>
  <w:num w:numId="22" w16cid:durableId="129171816">
    <w:abstractNumId w:val="4"/>
  </w:num>
  <w:num w:numId="23" w16cid:durableId="401369982">
    <w:abstractNumId w:val="1"/>
  </w:num>
  <w:num w:numId="24" w16cid:durableId="847214011">
    <w:abstractNumId w:val="21"/>
  </w:num>
  <w:num w:numId="25" w16cid:durableId="1178085537">
    <w:abstractNumId w:val="26"/>
  </w:num>
  <w:num w:numId="26" w16cid:durableId="1316645999">
    <w:abstractNumId w:val="32"/>
  </w:num>
  <w:num w:numId="27" w16cid:durableId="1475683107">
    <w:abstractNumId w:val="18"/>
  </w:num>
  <w:num w:numId="28" w16cid:durableId="664668665">
    <w:abstractNumId w:val="3"/>
  </w:num>
  <w:num w:numId="29" w16cid:durableId="1608082492">
    <w:abstractNumId w:val="25"/>
  </w:num>
  <w:num w:numId="30" w16cid:durableId="2105685968">
    <w:abstractNumId w:val="10"/>
  </w:num>
  <w:num w:numId="31" w16cid:durableId="1211578296">
    <w:abstractNumId w:val="35"/>
  </w:num>
  <w:num w:numId="32" w16cid:durableId="224801447">
    <w:abstractNumId w:val="23"/>
  </w:num>
  <w:num w:numId="33" w16cid:durableId="79067939">
    <w:abstractNumId w:val="17"/>
  </w:num>
  <w:num w:numId="34" w16cid:durableId="551697043">
    <w:abstractNumId w:val="15"/>
  </w:num>
  <w:num w:numId="35" w16cid:durableId="1711227568">
    <w:abstractNumId w:val="7"/>
  </w:num>
  <w:num w:numId="36" w16cid:durableId="1046830202">
    <w:abstractNumId w:val="38"/>
  </w:num>
  <w:num w:numId="37" w16cid:durableId="2070423996">
    <w:abstractNumId w:val="19"/>
  </w:num>
  <w:num w:numId="38" w16cid:durableId="1732926789">
    <w:abstractNumId w:val="43"/>
  </w:num>
  <w:num w:numId="39" w16cid:durableId="50620102">
    <w:abstractNumId w:val="37"/>
  </w:num>
  <w:num w:numId="40" w16cid:durableId="1083186785">
    <w:abstractNumId w:val="13"/>
  </w:num>
  <w:num w:numId="41" w16cid:durableId="761031936">
    <w:abstractNumId w:val="24"/>
  </w:num>
  <w:num w:numId="42" w16cid:durableId="1696422076">
    <w:abstractNumId w:val="8"/>
  </w:num>
  <w:num w:numId="43" w16cid:durableId="1170556823">
    <w:abstractNumId w:val="44"/>
  </w:num>
  <w:num w:numId="44" w16cid:durableId="835343368">
    <w:abstractNumId w:val="14"/>
  </w:num>
  <w:num w:numId="45" w16cid:durableId="716660846">
    <w:abstractNumId w:val="40"/>
  </w:num>
  <w:num w:numId="46" w16cid:durableId="13592366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B27"/>
    <w:rsid w:val="000944A6"/>
    <w:rsid w:val="000F363D"/>
    <w:rsid w:val="0020194C"/>
    <w:rsid w:val="00277E59"/>
    <w:rsid w:val="002C2AE4"/>
    <w:rsid w:val="003175F5"/>
    <w:rsid w:val="003274A8"/>
    <w:rsid w:val="00371B0C"/>
    <w:rsid w:val="00432521"/>
    <w:rsid w:val="004E320B"/>
    <w:rsid w:val="00517555"/>
    <w:rsid w:val="0054049E"/>
    <w:rsid w:val="00572855"/>
    <w:rsid w:val="00664D2D"/>
    <w:rsid w:val="006664B3"/>
    <w:rsid w:val="00684F84"/>
    <w:rsid w:val="006B1DF3"/>
    <w:rsid w:val="006C78D6"/>
    <w:rsid w:val="006E2B35"/>
    <w:rsid w:val="0077187C"/>
    <w:rsid w:val="00863870"/>
    <w:rsid w:val="00863DE5"/>
    <w:rsid w:val="008E7549"/>
    <w:rsid w:val="009077D1"/>
    <w:rsid w:val="00AD6517"/>
    <w:rsid w:val="00B03B27"/>
    <w:rsid w:val="00BC4C28"/>
    <w:rsid w:val="00D9560B"/>
    <w:rsid w:val="00E81D14"/>
    <w:rsid w:val="00EE0074"/>
    <w:rsid w:val="00EF2A22"/>
    <w:rsid w:val="00F04DAF"/>
    <w:rsid w:val="00F1113F"/>
    <w:rsid w:val="00F42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D82DB0"/>
  <w15:chartTrackingRefBased/>
  <w15:docId w15:val="{BFD7A9CB-F44A-470D-A8EE-1289B122E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3B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3B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3B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3B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3B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3B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3B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3B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3B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40"/>
    <w:rsid w:val="00E81D14"/>
    <w:pPr>
      <w:spacing w:after="40" w:line="240" w:lineRule="auto"/>
    </w:pPr>
    <w:rPr>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B03B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3B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3B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3B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3B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3B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3B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3B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3B27"/>
    <w:rPr>
      <w:rFonts w:eastAsiaTheme="majorEastAsia" w:cstheme="majorBidi"/>
      <w:color w:val="272727" w:themeColor="text1" w:themeTint="D8"/>
    </w:rPr>
  </w:style>
  <w:style w:type="paragraph" w:styleId="Title">
    <w:name w:val="Title"/>
    <w:basedOn w:val="Normal"/>
    <w:next w:val="Normal"/>
    <w:link w:val="TitleChar"/>
    <w:uiPriority w:val="10"/>
    <w:qFormat/>
    <w:rsid w:val="00B03B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3B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3B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3B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3B27"/>
    <w:pPr>
      <w:spacing w:before="160"/>
      <w:jc w:val="center"/>
    </w:pPr>
    <w:rPr>
      <w:i/>
      <w:iCs/>
      <w:color w:val="404040" w:themeColor="text1" w:themeTint="BF"/>
    </w:rPr>
  </w:style>
  <w:style w:type="character" w:customStyle="1" w:styleId="QuoteChar">
    <w:name w:val="Quote Char"/>
    <w:basedOn w:val="DefaultParagraphFont"/>
    <w:link w:val="Quote"/>
    <w:uiPriority w:val="29"/>
    <w:rsid w:val="00B03B27"/>
    <w:rPr>
      <w:i/>
      <w:iCs/>
      <w:color w:val="404040" w:themeColor="text1" w:themeTint="BF"/>
    </w:rPr>
  </w:style>
  <w:style w:type="paragraph" w:styleId="ListParagraph">
    <w:name w:val="List Paragraph"/>
    <w:basedOn w:val="Normal"/>
    <w:uiPriority w:val="34"/>
    <w:qFormat/>
    <w:rsid w:val="00B03B27"/>
    <w:pPr>
      <w:ind w:left="720"/>
      <w:contextualSpacing/>
    </w:pPr>
  </w:style>
  <w:style w:type="character" w:styleId="IntenseEmphasis">
    <w:name w:val="Intense Emphasis"/>
    <w:basedOn w:val="DefaultParagraphFont"/>
    <w:uiPriority w:val="21"/>
    <w:qFormat/>
    <w:rsid w:val="00B03B27"/>
    <w:rPr>
      <w:i/>
      <w:iCs/>
      <w:color w:val="0F4761" w:themeColor="accent1" w:themeShade="BF"/>
    </w:rPr>
  </w:style>
  <w:style w:type="paragraph" w:styleId="IntenseQuote">
    <w:name w:val="Intense Quote"/>
    <w:basedOn w:val="Normal"/>
    <w:next w:val="Normal"/>
    <w:link w:val="IntenseQuoteChar"/>
    <w:uiPriority w:val="30"/>
    <w:qFormat/>
    <w:rsid w:val="00B03B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3B27"/>
    <w:rPr>
      <w:i/>
      <w:iCs/>
      <w:color w:val="0F4761" w:themeColor="accent1" w:themeShade="BF"/>
    </w:rPr>
  </w:style>
  <w:style w:type="character" w:styleId="IntenseReference">
    <w:name w:val="Intense Reference"/>
    <w:basedOn w:val="DefaultParagraphFont"/>
    <w:uiPriority w:val="32"/>
    <w:qFormat/>
    <w:rsid w:val="00B03B27"/>
    <w:rPr>
      <w:b/>
      <w:bCs/>
      <w:smallCaps/>
      <w:color w:val="0F4761" w:themeColor="accent1" w:themeShade="BF"/>
      <w:spacing w:val="5"/>
    </w:rPr>
  </w:style>
  <w:style w:type="character" w:styleId="Hyperlink">
    <w:name w:val="Hyperlink"/>
    <w:basedOn w:val="DefaultParagraphFont"/>
    <w:uiPriority w:val="99"/>
    <w:unhideWhenUsed/>
    <w:rsid w:val="00B03B27"/>
    <w:rPr>
      <w:color w:val="467886" w:themeColor="hyperlink"/>
      <w:u w:val="single"/>
    </w:rPr>
  </w:style>
  <w:style w:type="character" w:styleId="UnresolvedMention">
    <w:name w:val="Unresolved Mention"/>
    <w:basedOn w:val="DefaultParagraphFont"/>
    <w:uiPriority w:val="99"/>
    <w:semiHidden/>
    <w:unhideWhenUsed/>
    <w:rsid w:val="00B03B27"/>
    <w:rPr>
      <w:color w:val="605E5C"/>
      <w:shd w:val="clear" w:color="auto" w:fill="E1DFDD"/>
    </w:rPr>
  </w:style>
  <w:style w:type="paragraph" w:styleId="Header">
    <w:name w:val="header"/>
    <w:basedOn w:val="Normal"/>
    <w:link w:val="HeaderChar"/>
    <w:uiPriority w:val="99"/>
    <w:unhideWhenUsed/>
    <w:rsid w:val="006C78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78D6"/>
  </w:style>
  <w:style w:type="paragraph" w:styleId="Footer">
    <w:name w:val="footer"/>
    <w:basedOn w:val="Normal"/>
    <w:link w:val="FooterChar"/>
    <w:uiPriority w:val="99"/>
    <w:unhideWhenUsed/>
    <w:rsid w:val="006C7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7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j.chb.2021.106878" TargetMode="External"/><Relationship Id="rId18" Type="http://schemas.openxmlformats.org/officeDocument/2006/relationships/hyperlink" Target="https://doi.org/10.2307/249008" TargetMode="External"/><Relationship Id="rId26" Type="http://schemas.openxmlformats.org/officeDocument/2006/relationships/hyperlink" Target="https://doi.org/10.1177/109442819800100106" TargetMode="External"/><Relationship Id="rId3" Type="http://schemas.openxmlformats.org/officeDocument/2006/relationships/settings" Target="settings.xml"/><Relationship Id="rId21" Type="http://schemas.openxmlformats.org/officeDocument/2006/relationships/hyperlink" Target="https://doi.org/10.1016/j.ijinfomgt.2019.08.002" TargetMode="External"/><Relationship Id="rId34" Type="http://schemas.openxmlformats.org/officeDocument/2006/relationships/header" Target="header1.xml"/><Relationship Id="rId7" Type="http://schemas.openxmlformats.org/officeDocument/2006/relationships/hyperlink" Target="https://doi.org/10.1016/j.ijinfomgt.2019.08.002" TargetMode="External"/><Relationship Id="rId12" Type="http://schemas.openxmlformats.org/officeDocument/2006/relationships/hyperlink" Target="https://doi.org/10.1016/j.jbusres.2022.113609" TargetMode="External"/><Relationship Id="rId17" Type="http://schemas.openxmlformats.org/officeDocument/2006/relationships/hyperlink" Target="https://doi.org/10.1007/s00146-020-01087-4" TargetMode="External"/><Relationship Id="rId25" Type="http://schemas.openxmlformats.org/officeDocument/2006/relationships/hyperlink" Target="https://doi.org/10.1145/3236009" TargetMode="External"/><Relationship Id="rId33" Type="http://schemas.openxmlformats.org/officeDocument/2006/relationships/hyperlink" Target="https://arxiv.org/abs/2112.04359" TargetMode="External"/><Relationship Id="rId2" Type="http://schemas.openxmlformats.org/officeDocument/2006/relationships/styles" Target="styles.xml"/><Relationship Id="rId16" Type="http://schemas.openxmlformats.org/officeDocument/2006/relationships/hyperlink" Target="https://doi.org/10.1016/0749-5978(91)90020-T" TargetMode="External"/><Relationship Id="rId20" Type="http://schemas.openxmlformats.org/officeDocument/2006/relationships/hyperlink" Target="https://doi.org/10.1007/978-3-030-06222-4_12" TargetMode="External"/><Relationship Id="rId29" Type="http://schemas.openxmlformats.org/officeDocument/2006/relationships/hyperlink" Target="https://doi.org/10.1177/1094670500240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16/j.ijinfomgt.2019.08.002" TargetMode="External"/><Relationship Id="rId24" Type="http://schemas.openxmlformats.org/officeDocument/2006/relationships/hyperlink" Target="https://doi.org/10.1007/s11023-018-9482-5" TargetMode="External"/><Relationship Id="rId32" Type="http://schemas.openxmlformats.org/officeDocument/2006/relationships/hyperlink" Target="https://doi.org/10.2307/41410412" TargetMode="Externa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https://doi.org/10.1111/1475-6773.12117" TargetMode="External"/><Relationship Id="rId28" Type="http://schemas.openxmlformats.org/officeDocument/2006/relationships/hyperlink" Target="https://doi.org/10.1016/j.jbusres.2022.113609" TargetMode="External"/><Relationship Id="rId36" Type="http://schemas.openxmlformats.org/officeDocument/2006/relationships/theme" Target="theme/theme1.xml"/><Relationship Id="rId10" Type="http://schemas.openxmlformats.org/officeDocument/2006/relationships/hyperlink" Target="https://doi.org/10.2307/41410412" TargetMode="External"/><Relationship Id="rId19" Type="http://schemas.openxmlformats.org/officeDocument/2006/relationships/hyperlink" Target="https://arxiv.org/abs/1702.08608" TargetMode="External"/><Relationship Id="rId31" Type="http://schemas.openxmlformats.org/officeDocument/2006/relationships/hyperlink" Target="https://doi.org/10.2307/30036540" TargetMode="External"/><Relationship Id="rId4" Type="http://schemas.openxmlformats.org/officeDocument/2006/relationships/webSettings" Target="webSettings.xml"/><Relationship Id="rId9" Type="http://schemas.openxmlformats.org/officeDocument/2006/relationships/hyperlink" Target="https://doi.org/10.1016/j.chb.2021.106878" TargetMode="External"/><Relationship Id="rId14" Type="http://schemas.openxmlformats.org/officeDocument/2006/relationships/hyperlink" Target="https://doi.org/10.2307/41410412" TargetMode="External"/><Relationship Id="rId22" Type="http://schemas.openxmlformats.org/officeDocument/2006/relationships/hyperlink" Target="https://doi.org/10.1007/s10796-023-10344-4" TargetMode="External"/><Relationship Id="rId27" Type="http://schemas.openxmlformats.org/officeDocument/2006/relationships/hyperlink" Target="https://doi.org/10.1007/s12599-020-00670-2" TargetMode="External"/><Relationship Id="rId30" Type="http://schemas.openxmlformats.org/officeDocument/2006/relationships/hyperlink" Target="https://doi.org/10.1016/j.chb.2021.106878" TargetMode="External"/><Relationship Id="rId35" Type="http://schemas.openxmlformats.org/officeDocument/2006/relationships/fontTable" Target="fontTable.xml"/><Relationship Id="rId8" Type="http://schemas.openxmlformats.org/officeDocument/2006/relationships/hyperlink" Target="https://doi.org/10.1016/j.jbusres.2022.1136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48</Pages>
  <Words>11140</Words>
  <Characters>63501</Characters>
  <Application>Microsoft Office Word</Application>
  <DocSecurity>0</DocSecurity>
  <Lines>529</Lines>
  <Paragraphs>148</Paragraphs>
  <ScaleCrop>false</ScaleCrop>
  <Company/>
  <LinksUpToDate>false</LinksUpToDate>
  <CharactersWithSpaces>74493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Correa</dc:creator>
  <cp:keywords/>
  <dc:description/>
  <cp:lastModifiedBy>Fabio Correa</cp:lastModifiedBy>
  <cp:revision>19</cp:revision>
  <dcterms:created xsi:type="dcterms:W3CDTF">2025-08-10T13:13:00Z</dcterms:created>
  <dcterms:modified xsi:type="dcterms:W3CDTF">2025-08-10T13:51:00Z</dcterms:modified>
</cp:coreProperties>
</file>